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3392F" w14:textId="77777777" w:rsidR="00F45456" w:rsidRDefault="00F45456" w:rsidP="00E01236">
      <w:pPr>
        <w:bidi/>
        <w:spacing w:line="240" w:lineRule="auto"/>
      </w:pPr>
    </w:p>
    <w:p w14:paraId="34A33930" w14:textId="77777777" w:rsidR="00F45456" w:rsidRDefault="00F45456" w:rsidP="00E01236">
      <w:pPr>
        <w:bidi/>
        <w:spacing w:line="240" w:lineRule="auto"/>
      </w:pPr>
    </w:p>
    <w:p w14:paraId="34A33931" w14:textId="77777777" w:rsidR="00E01236" w:rsidRDefault="00E01236" w:rsidP="00E01236">
      <w:pPr>
        <w:bidi/>
        <w:spacing w:line="240" w:lineRule="auto"/>
        <w:rPr>
          <w:rtl/>
        </w:rPr>
      </w:pPr>
    </w:p>
    <w:p w14:paraId="34A33932" w14:textId="77777777" w:rsidR="00582136" w:rsidRDefault="00582136" w:rsidP="00582136">
      <w:pPr>
        <w:bidi/>
        <w:spacing w:line="240" w:lineRule="auto"/>
        <w:rPr>
          <w:rtl/>
        </w:rPr>
      </w:pPr>
    </w:p>
    <w:p w14:paraId="34A33933" w14:textId="77777777" w:rsidR="00582136" w:rsidRDefault="00582136" w:rsidP="00582136">
      <w:pPr>
        <w:bidi/>
        <w:spacing w:line="240" w:lineRule="auto"/>
      </w:pPr>
    </w:p>
    <w:p w14:paraId="34A33934" w14:textId="77777777" w:rsidR="00E01236" w:rsidRDefault="00E01236" w:rsidP="00E01236">
      <w:pPr>
        <w:bidi/>
        <w:spacing w:line="240" w:lineRule="auto"/>
        <w:rPr>
          <w:rtl/>
        </w:rPr>
      </w:pPr>
    </w:p>
    <w:p w14:paraId="34A33935" w14:textId="77777777" w:rsidR="00F45456" w:rsidRDefault="00F45456" w:rsidP="00E01236">
      <w:pPr>
        <w:bidi/>
        <w:spacing w:line="240" w:lineRule="auto"/>
        <w:rPr>
          <w:rtl/>
        </w:rPr>
      </w:pPr>
    </w:p>
    <w:p w14:paraId="34A33936" w14:textId="77777777" w:rsidR="00F45456" w:rsidRDefault="00F45456" w:rsidP="00E01236">
      <w:pPr>
        <w:bidi/>
        <w:spacing w:line="240" w:lineRule="auto"/>
      </w:pPr>
    </w:p>
    <w:p w14:paraId="34A33937" w14:textId="77777777" w:rsidR="00F45456" w:rsidRDefault="00F45456" w:rsidP="00E01236">
      <w:pPr>
        <w:bidi/>
        <w:spacing w:line="240" w:lineRule="auto"/>
        <w:jc w:val="center"/>
        <w:rPr>
          <w:rtl/>
          <w:lang w:bidi="ar-AE"/>
        </w:rPr>
      </w:pPr>
      <w:r>
        <w:rPr>
          <w:noProof/>
        </w:rPr>
        <w:drawing>
          <wp:inline distT="0" distB="0" distL="0" distR="0" wp14:anchorId="34A33988" wp14:editId="34A33989">
            <wp:extent cx="2481943" cy="180630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dLogo.png"/>
                    <pic:cNvPicPr/>
                  </pic:nvPicPr>
                  <pic:blipFill>
                    <a:blip r:embed="rId11">
                      <a:extLst>
                        <a:ext uri="{28A0092B-C50C-407E-A947-70E740481C1C}">
                          <a14:useLocalDpi xmlns:a14="http://schemas.microsoft.com/office/drawing/2010/main" val="0"/>
                        </a:ext>
                      </a:extLst>
                    </a:blip>
                    <a:stretch>
                      <a:fillRect/>
                    </a:stretch>
                  </pic:blipFill>
                  <pic:spPr>
                    <a:xfrm>
                      <a:off x="0" y="0"/>
                      <a:ext cx="2489875" cy="1812075"/>
                    </a:xfrm>
                    <a:prstGeom prst="rect">
                      <a:avLst/>
                    </a:prstGeom>
                  </pic:spPr>
                </pic:pic>
              </a:graphicData>
            </a:graphic>
          </wp:inline>
        </w:drawing>
      </w:r>
    </w:p>
    <w:p w14:paraId="34A33938" w14:textId="77777777" w:rsidR="008563C4" w:rsidRDefault="008563C4" w:rsidP="008563C4">
      <w:pPr>
        <w:spacing w:line="240" w:lineRule="auto"/>
        <w:jc w:val="center"/>
        <w:rPr>
          <w:rFonts w:ascii="Arial" w:eastAsia="Times New Roman" w:hAnsi="Arial" w:cs="Arial"/>
          <w:b/>
          <w:bCs/>
          <w:color w:val="636466"/>
          <w:sz w:val="20"/>
          <w:szCs w:val="20"/>
        </w:rPr>
      </w:pPr>
    </w:p>
    <w:p w14:paraId="34A33939" w14:textId="1CFB375D" w:rsidR="00F45456" w:rsidRPr="008563C4" w:rsidRDefault="008563C4" w:rsidP="004E2A26">
      <w:pPr>
        <w:bidi/>
        <w:spacing w:line="240" w:lineRule="auto"/>
        <w:jc w:val="center"/>
        <w:rPr>
          <w:b/>
          <w:bCs/>
          <w:color w:val="808080" w:themeColor="background1" w:themeShade="80"/>
          <w:sz w:val="52"/>
          <w:szCs w:val="52"/>
          <w:rtl/>
          <w:lang w:bidi="ar-AE"/>
        </w:rPr>
      </w:pPr>
      <w:r w:rsidRPr="008563C4">
        <w:rPr>
          <w:b/>
          <w:bCs/>
          <w:color w:val="808080" w:themeColor="background1" w:themeShade="80"/>
          <w:sz w:val="52"/>
          <w:szCs w:val="52"/>
          <w:lang w:bidi="ar-AE"/>
        </w:rPr>
        <w:t>Births Methodologies</w:t>
      </w:r>
    </w:p>
    <w:p w14:paraId="34A3393A" w14:textId="77777777" w:rsidR="00607BC9" w:rsidRPr="00F45456" w:rsidRDefault="00607BC9" w:rsidP="00607BC9">
      <w:pPr>
        <w:bidi/>
        <w:spacing w:line="240" w:lineRule="auto"/>
        <w:jc w:val="center"/>
        <w:rPr>
          <w:b/>
          <w:bCs/>
          <w:color w:val="808080" w:themeColor="background1" w:themeShade="80"/>
          <w:sz w:val="52"/>
          <w:szCs w:val="52"/>
          <w:rtl/>
          <w:lang w:bidi="ar-AE"/>
        </w:rPr>
      </w:pPr>
      <w:r>
        <w:rPr>
          <w:b/>
          <w:bCs/>
          <w:color w:val="808080" w:themeColor="background1" w:themeShade="80"/>
          <w:sz w:val="52"/>
          <w:szCs w:val="52"/>
          <w:lang w:bidi="ar-AE"/>
        </w:rPr>
        <w:t>Population and Demography</w:t>
      </w:r>
    </w:p>
    <w:p w14:paraId="34A3393B" w14:textId="77777777" w:rsidR="00F45456" w:rsidRDefault="00F45456" w:rsidP="00E01236">
      <w:pPr>
        <w:bidi/>
        <w:spacing w:line="240" w:lineRule="auto"/>
      </w:pPr>
    </w:p>
    <w:p w14:paraId="34A3393C" w14:textId="77777777" w:rsidR="00F45456" w:rsidRDefault="00F45456" w:rsidP="00E01236">
      <w:pPr>
        <w:bidi/>
        <w:spacing w:line="240" w:lineRule="auto"/>
        <w:rPr>
          <w:lang w:bidi="ar-AE"/>
        </w:rPr>
      </w:pPr>
    </w:p>
    <w:p w14:paraId="34A3393D" w14:textId="77777777" w:rsidR="00F45456" w:rsidRDefault="00F45456" w:rsidP="00E01236">
      <w:pPr>
        <w:bidi/>
        <w:spacing w:line="240" w:lineRule="auto"/>
      </w:pPr>
    </w:p>
    <w:p w14:paraId="34A3393E" w14:textId="77777777" w:rsidR="00F45456" w:rsidRDefault="00F45456" w:rsidP="00E01236">
      <w:pPr>
        <w:bidi/>
        <w:spacing w:line="240" w:lineRule="auto"/>
      </w:pPr>
    </w:p>
    <w:p w14:paraId="34A3393F" w14:textId="77777777" w:rsidR="00F45456" w:rsidRDefault="00F45456" w:rsidP="00E01236">
      <w:pPr>
        <w:bidi/>
        <w:spacing w:line="240" w:lineRule="auto"/>
      </w:pPr>
    </w:p>
    <w:p w14:paraId="34A33940" w14:textId="77777777" w:rsidR="00F45456" w:rsidRDefault="00F45456" w:rsidP="00E01236">
      <w:pPr>
        <w:bidi/>
        <w:spacing w:line="240" w:lineRule="auto"/>
      </w:pPr>
    </w:p>
    <w:p w14:paraId="34A33941" w14:textId="77777777" w:rsidR="00F45456" w:rsidRDefault="00F45456" w:rsidP="00E01236">
      <w:pPr>
        <w:bidi/>
        <w:spacing w:line="240" w:lineRule="auto"/>
        <w:rPr>
          <w:rtl/>
        </w:rPr>
      </w:pPr>
    </w:p>
    <w:p w14:paraId="34A33942" w14:textId="77777777" w:rsidR="00A4479E" w:rsidRDefault="00A4479E" w:rsidP="00E01236">
      <w:pPr>
        <w:bidi/>
        <w:spacing w:line="240" w:lineRule="auto"/>
        <w:rPr>
          <w:rtl/>
        </w:rPr>
      </w:pPr>
    </w:p>
    <w:p w14:paraId="34A33943" w14:textId="77777777" w:rsidR="004B65E3" w:rsidRDefault="004B65E3" w:rsidP="00E01236">
      <w:pPr>
        <w:bidi/>
        <w:spacing w:line="240" w:lineRule="auto"/>
        <w:rPr>
          <w:sz w:val="18"/>
          <w:szCs w:val="18"/>
        </w:rPr>
      </w:pPr>
    </w:p>
    <w:tbl>
      <w:tblPr>
        <w:tblStyle w:val="TableGrid"/>
        <w:bidiVisual/>
        <w:tblW w:w="0" w:type="auto"/>
        <w:tblLook w:val="04A0" w:firstRow="1" w:lastRow="0" w:firstColumn="1" w:lastColumn="0" w:noHBand="0" w:noVBand="1"/>
      </w:tblPr>
      <w:tblGrid>
        <w:gridCol w:w="9576"/>
      </w:tblGrid>
      <w:tr w:rsidR="00761E37" w:rsidRPr="00761E37" w14:paraId="34A33945" w14:textId="77777777" w:rsidTr="00761E37">
        <w:trPr>
          <w:trHeight w:val="584"/>
        </w:trPr>
        <w:tc>
          <w:tcPr>
            <w:tcW w:w="9576" w:type="dxa"/>
            <w:shd w:val="clear" w:color="auto" w:fill="D9D9D9" w:themeFill="background1" w:themeFillShade="D9"/>
            <w:vAlign w:val="center"/>
          </w:tcPr>
          <w:p w14:paraId="34A33944" w14:textId="77777777" w:rsidR="00761E37" w:rsidRPr="00761E37" w:rsidRDefault="008563C4" w:rsidP="00E01236">
            <w:pPr>
              <w:bidi/>
              <w:jc w:val="center"/>
              <w:rPr>
                <w:rtl/>
              </w:rPr>
            </w:pPr>
            <w:r w:rsidRPr="00586D00">
              <w:rPr>
                <w:rFonts w:ascii="Arial" w:eastAsia="Times New Roman" w:hAnsi="Arial" w:cs="Arial"/>
                <w:b/>
                <w:bCs/>
                <w:color w:val="636466"/>
                <w:sz w:val="20"/>
                <w:szCs w:val="20"/>
              </w:rPr>
              <w:lastRenderedPageBreak/>
              <w:t>Births</w:t>
            </w:r>
          </w:p>
        </w:tc>
      </w:tr>
      <w:tr w:rsidR="00761E37" w:rsidRPr="00761E37" w14:paraId="34A3394A" w14:textId="77777777" w:rsidTr="00761E37">
        <w:tc>
          <w:tcPr>
            <w:tcW w:w="9576" w:type="dxa"/>
          </w:tcPr>
          <w:p w14:paraId="34A33946" w14:textId="77777777" w:rsidR="008563C4" w:rsidRDefault="008563C4" w:rsidP="008563C4">
            <w:pPr>
              <w:bidi/>
              <w:jc w:val="right"/>
              <w:rPr>
                <w:rFonts w:ascii="Arial" w:eastAsia="Times New Roman" w:hAnsi="Arial" w:cs="Arial"/>
                <w:b/>
                <w:bCs/>
                <w:color w:val="3F4042"/>
                <w:sz w:val="20"/>
                <w:szCs w:val="20"/>
                <w:rtl/>
                <w:lang w:val="en-GB"/>
              </w:rPr>
            </w:pPr>
          </w:p>
          <w:p w14:paraId="34A33947" w14:textId="77777777" w:rsidR="008563C4" w:rsidRDefault="008563C4" w:rsidP="008563C4">
            <w:pPr>
              <w:bidi/>
              <w:jc w:val="right"/>
              <w:rPr>
                <w:rFonts w:ascii="Arial" w:eastAsia="Times New Roman" w:hAnsi="Arial" w:cs="Arial"/>
                <w:b/>
                <w:bCs/>
                <w:color w:val="3F4042"/>
                <w:sz w:val="20"/>
                <w:szCs w:val="20"/>
                <w:lang w:val="en-GB"/>
              </w:rPr>
            </w:pPr>
            <w:r w:rsidRPr="00586D00">
              <w:rPr>
                <w:rFonts w:ascii="Arial" w:eastAsia="Times New Roman" w:hAnsi="Arial" w:cs="Arial"/>
                <w:b/>
                <w:bCs/>
                <w:color w:val="3F4042"/>
                <w:sz w:val="20"/>
                <w:szCs w:val="20"/>
                <w:lang w:val="en-GB"/>
              </w:rPr>
              <w:t>Live Birth</w:t>
            </w:r>
          </w:p>
          <w:p w14:paraId="34A33948" w14:textId="77777777" w:rsidR="008563C4" w:rsidRPr="00586D00" w:rsidRDefault="008563C4" w:rsidP="008563C4">
            <w:pPr>
              <w:rPr>
                <w:rFonts w:ascii="Times New Roman" w:eastAsia="Times New Roman" w:hAnsi="Times New Roman" w:cs="Times New Roman"/>
                <w:color w:val="636466"/>
                <w:sz w:val="24"/>
                <w:szCs w:val="24"/>
                <w:rtl/>
              </w:rPr>
            </w:pPr>
            <w:r w:rsidRPr="00586D00">
              <w:rPr>
                <w:rFonts w:ascii="Arial" w:eastAsia="Times New Roman" w:hAnsi="Arial" w:cs="Arial"/>
                <w:color w:val="3F4042"/>
                <w:sz w:val="20"/>
                <w:szCs w:val="20"/>
              </w:rPr>
              <w:t>A baby showing signs of life at birth.</w:t>
            </w:r>
            <w:r w:rsidRPr="00586D00">
              <w:rPr>
                <w:rFonts w:ascii="Arial" w:eastAsia="Times New Roman" w:hAnsi="Arial" w:cs="Arial"/>
                <w:color w:val="3F4042"/>
                <w:sz w:val="20"/>
                <w:szCs w:val="20"/>
                <w:lang w:val="en-GB"/>
              </w:rPr>
              <w:t>This is The completion of the process of extracting the pregnancy output from the mother’s abdomen regardless of the gestation length, where the infant can breathe after this ablation or there appears on it any sign of life such as heartbeat, Pulse of umbilical cord or a confirmed movement of the voluntary muscles, whether the placenta is still connected or not. Any output of this delivery is a live-birth.</w:t>
            </w:r>
          </w:p>
          <w:p w14:paraId="34A33949" w14:textId="77777777" w:rsidR="00761E37" w:rsidRPr="00761E37" w:rsidRDefault="00761E37" w:rsidP="00E01236">
            <w:pPr>
              <w:bidi/>
              <w:rPr>
                <w:rtl/>
                <w:lang w:bidi="ar-AE"/>
              </w:rPr>
            </w:pPr>
          </w:p>
        </w:tc>
      </w:tr>
      <w:tr w:rsidR="00761E37" w:rsidRPr="00761E37" w14:paraId="34A3394F" w14:textId="77777777" w:rsidTr="00761E37">
        <w:tc>
          <w:tcPr>
            <w:tcW w:w="9576" w:type="dxa"/>
          </w:tcPr>
          <w:p w14:paraId="34A3394B" w14:textId="77777777" w:rsidR="008563C4" w:rsidRDefault="008563C4" w:rsidP="008563C4">
            <w:pPr>
              <w:bidi/>
              <w:jc w:val="right"/>
              <w:rPr>
                <w:rFonts w:ascii="Arial" w:eastAsia="Times New Roman" w:hAnsi="Arial" w:cs="Arial"/>
                <w:b/>
                <w:bCs/>
                <w:color w:val="3F4042"/>
                <w:sz w:val="20"/>
                <w:szCs w:val="20"/>
                <w:rtl/>
                <w:lang w:val="en-GB"/>
              </w:rPr>
            </w:pPr>
          </w:p>
          <w:p w14:paraId="34A3394C" w14:textId="77777777" w:rsidR="008563C4" w:rsidRPr="00586D00" w:rsidRDefault="008563C4" w:rsidP="008563C4">
            <w:pPr>
              <w:bidi/>
              <w:jc w:val="right"/>
              <w:rPr>
                <w:rFonts w:ascii="Times New Roman" w:eastAsia="Times New Roman" w:hAnsi="Times New Roman" w:cs="Times New Roman"/>
                <w:color w:val="636466"/>
                <w:sz w:val="24"/>
                <w:szCs w:val="24"/>
              </w:rPr>
            </w:pPr>
            <w:r w:rsidRPr="00586D00">
              <w:rPr>
                <w:rFonts w:ascii="Arial" w:eastAsia="Times New Roman" w:hAnsi="Arial" w:cs="Arial"/>
                <w:b/>
                <w:bCs/>
                <w:color w:val="3F4042"/>
                <w:sz w:val="20"/>
                <w:szCs w:val="20"/>
                <w:lang w:val="en-GB"/>
              </w:rPr>
              <w:t>Crude birth rate</w:t>
            </w:r>
          </w:p>
          <w:p w14:paraId="34A3394D" w14:textId="77777777" w:rsidR="00761E37" w:rsidRPr="008563C4" w:rsidRDefault="008563C4" w:rsidP="008563C4">
            <w:pPr>
              <w:rPr>
                <w:rFonts w:ascii="Times New Roman" w:eastAsia="Times New Roman" w:hAnsi="Times New Roman" w:cs="Times New Roman"/>
                <w:color w:val="636466"/>
                <w:sz w:val="24"/>
                <w:szCs w:val="24"/>
                <w:rtl/>
              </w:rPr>
            </w:pPr>
            <w:r w:rsidRPr="00586D00">
              <w:rPr>
                <w:rFonts w:ascii="Arial" w:eastAsia="Times New Roman" w:hAnsi="Arial" w:cs="Arial"/>
                <w:color w:val="3F4042"/>
                <w:sz w:val="20"/>
                <w:szCs w:val="20"/>
              </w:rPr>
              <w:t>The number of live births in a year per 1,000 mid-year population.</w:t>
            </w:r>
          </w:p>
          <w:p w14:paraId="34A3394E" w14:textId="77777777" w:rsidR="00761E37" w:rsidRPr="00761E37" w:rsidRDefault="00761E37" w:rsidP="00E01236">
            <w:pPr>
              <w:bidi/>
              <w:rPr>
                <w:rtl/>
                <w:lang w:bidi="ar-AE"/>
              </w:rPr>
            </w:pPr>
          </w:p>
        </w:tc>
      </w:tr>
      <w:tr w:rsidR="00761E37" w:rsidRPr="00761E37" w14:paraId="34A33954" w14:textId="77777777" w:rsidTr="00761E37">
        <w:tc>
          <w:tcPr>
            <w:tcW w:w="9576" w:type="dxa"/>
          </w:tcPr>
          <w:p w14:paraId="34A33950" w14:textId="77777777" w:rsidR="008563C4" w:rsidRDefault="008563C4" w:rsidP="008563C4">
            <w:pPr>
              <w:bidi/>
              <w:jc w:val="right"/>
              <w:rPr>
                <w:rFonts w:ascii="Arial" w:eastAsia="Times New Roman" w:hAnsi="Arial" w:cs="Arial"/>
                <w:b/>
                <w:bCs/>
                <w:color w:val="3F4042"/>
                <w:sz w:val="20"/>
                <w:szCs w:val="20"/>
                <w:rtl/>
                <w:lang w:val="en-GB"/>
              </w:rPr>
            </w:pPr>
          </w:p>
          <w:p w14:paraId="34A33951" w14:textId="77777777" w:rsidR="008563C4" w:rsidRPr="00586D00" w:rsidRDefault="008563C4" w:rsidP="008563C4">
            <w:pPr>
              <w:bidi/>
              <w:jc w:val="right"/>
              <w:rPr>
                <w:rFonts w:ascii="Times New Roman" w:eastAsia="Times New Roman" w:hAnsi="Times New Roman" w:cs="Times New Roman"/>
                <w:color w:val="636466"/>
                <w:sz w:val="24"/>
                <w:szCs w:val="24"/>
              </w:rPr>
            </w:pPr>
            <w:r w:rsidRPr="00586D00">
              <w:rPr>
                <w:rFonts w:ascii="Arial" w:eastAsia="Times New Roman" w:hAnsi="Arial" w:cs="Arial"/>
                <w:b/>
                <w:bCs/>
                <w:color w:val="3F4042"/>
                <w:sz w:val="20"/>
                <w:szCs w:val="20"/>
                <w:lang w:val="en-GB"/>
              </w:rPr>
              <w:t>Sex ratio at birth</w:t>
            </w:r>
          </w:p>
          <w:p w14:paraId="34A33952" w14:textId="77777777" w:rsidR="008563C4" w:rsidRPr="00586D00" w:rsidRDefault="008563C4" w:rsidP="008563C4">
            <w:pPr>
              <w:rPr>
                <w:rFonts w:ascii="Times New Roman" w:eastAsia="Times New Roman" w:hAnsi="Times New Roman" w:cs="Times New Roman"/>
                <w:color w:val="636466"/>
                <w:sz w:val="24"/>
                <w:szCs w:val="24"/>
                <w:rtl/>
              </w:rPr>
            </w:pPr>
            <w:r w:rsidRPr="00586D00">
              <w:rPr>
                <w:rFonts w:ascii="Arial" w:eastAsia="Times New Roman" w:hAnsi="Arial" w:cs="Arial"/>
                <w:color w:val="3F4042"/>
                <w:sz w:val="20"/>
                <w:szCs w:val="20"/>
                <w:lang w:val="en-GB"/>
              </w:rPr>
              <w:t>The number of male live-born per 100 female live births.</w:t>
            </w:r>
          </w:p>
          <w:p w14:paraId="34A33953" w14:textId="77777777" w:rsidR="00761E37" w:rsidRPr="00761E37" w:rsidRDefault="00761E37" w:rsidP="00E01236">
            <w:pPr>
              <w:bidi/>
              <w:rPr>
                <w:rtl/>
                <w:lang w:bidi="ar-AE"/>
              </w:rPr>
            </w:pPr>
          </w:p>
        </w:tc>
      </w:tr>
      <w:tr w:rsidR="00761E37" w:rsidRPr="00761E37" w14:paraId="34A33958" w14:textId="77777777" w:rsidTr="00761E37">
        <w:trPr>
          <w:trHeight w:val="962"/>
        </w:trPr>
        <w:tc>
          <w:tcPr>
            <w:tcW w:w="9576" w:type="dxa"/>
          </w:tcPr>
          <w:p w14:paraId="34A33955" w14:textId="77777777" w:rsidR="008563C4" w:rsidRDefault="008563C4" w:rsidP="008563C4">
            <w:pPr>
              <w:bidi/>
              <w:jc w:val="right"/>
              <w:rPr>
                <w:rFonts w:ascii="Arial" w:eastAsia="Times New Roman" w:hAnsi="Arial" w:cs="Arial"/>
                <w:b/>
                <w:bCs/>
                <w:color w:val="3F4042"/>
                <w:sz w:val="20"/>
                <w:szCs w:val="20"/>
                <w:rtl/>
                <w:lang w:val="en-GB"/>
              </w:rPr>
            </w:pPr>
          </w:p>
          <w:p w14:paraId="34A33956" w14:textId="77777777" w:rsidR="008563C4" w:rsidRDefault="008563C4" w:rsidP="008563C4">
            <w:pPr>
              <w:bidi/>
              <w:jc w:val="right"/>
              <w:rPr>
                <w:rFonts w:ascii="Arial" w:eastAsia="Times New Roman" w:hAnsi="Arial" w:cs="Arial"/>
                <w:b/>
                <w:bCs/>
                <w:color w:val="3F4042"/>
                <w:sz w:val="20"/>
                <w:szCs w:val="20"/>
                <w:rtl/>
                <w:lang w:val="en-GB" w:bidi="ar-AE"/>
              </w:rPr>
            </w:pPr>
            <w:r w:rsidRPr="00586D00">
              <w:rPr>
                <w:rFonts w:ascii="Arial" w:eastAsia="Times New Roman" w:hAnsi="Arial" w:cs="Arial"/>
                <w:b/>
                <w:bCs/>
                <w:color w:val="3F4042"/>
                <w:sz w:val="20"/>
                <w:szCs w:val="20"/>
                <w:lang w:val="en-GB"/>
              </w:rPr>
              <w:t>General fertility rate</w:t>
            </w:r>
          </w:p>
          <w:p w14:paraId="34A33957" w14:textId="77777777" w:rsidR="00761E37" w:rsidRPr="008563C4" w:rsidRDefault="008563C4" w:rsidP="008563C4">
            <w:pPr>
              <w:bidi/>
              <w:jc w:val="right"/>
              <w:rPr>
                <w:rFonts w:ascii="Arial" w:eastAsia="Times New Roman" w:hAnsi="Arial" w:cs="Arial"/>
                <w:b/>
                <w:bCs/>
                <w:color w:val="3F4042"/>
                <w:sz w:val="20"/>
                <w:szCs w:val="20"/>
                <w:rtl/>
                <w:lang w:val="en-GB"/>
              </w:rPr>
            </w:pPr>
            <w:r w:rsidRPr="00586D00">
              <w:rPr>
                <w:rFonts w:ascii="Arial" w:eastAsia="Times New Roman" w:hAnsi="Arial" w:cs="Arial"/>
                <w:color w:val="3F4042"/>
                <w:sz w:val="20"/>
                <w:szCs w:val="20"/>
              </w:rPr>
              <w:t>The number of live births per 1,000 women aged 15-49. Measure of current fertility levels.</w:t>
            </w:r>
          </w:p>
        </w:tc>
      </w:tr>
    </w:tbl>
    <w:p w14:paraId="34A33959" w14:textId="77777777" w:rsidR="004B65E3" w:rsidRDefault="004B65E3" w:rsidP="00E01236">
      <w:pPr>
        <w:bidi/>
        <w:spacing w:line="240" w:lineRule="auto"/>
        <w:rPr>
          <w:sz w:val="18"/>
          <w:szCs w:val="18"/>
          <w:rtl/>
        </w:rPr>
      </w:pPr>
    </w:p>
    <w:p w14:paraId="34A3395A" w14:textId="77777777" w:rsidR="008563C4" w:rsidRDefault="008563C4" w:rsidP="008563C4">
      <w:pPr>
        <w:bidi/>
        <w:spacing w:line="240" w:lineRule="auto"/>
        <w:rPr>
          <w:sz w:val="18"/>
          <w:szCs w:val="18"/>
          <w:rtl/>
        </w:rPr>
      </w:pPr>
    </w:p>
    <w:p w14:paraId="34A33987" w14:textId="77777777" w:rsidR="004B65E3" w:rsidRDefault="004B65E3" w:rsidP="00584B16">
      <w:pPr>
        <w:tabs>
          <w:tab w:val="left" w:pos="1172"/>
        </w:tabs>
        <w:bidi/>
        <w:spacing w:line="240" w:lineRule="auto"/>
        <w:rPr>
          <w:sz w:val="18"/>
          <w:szCs w:val="18"/>
          <w:rtl/>
        </w:rPr>
      </w:pPr>
      <w:bookmarkStart w:id="0" w:name="_GoBack"/>
      <w:bookmarkEnd w:id="0"/>
    </w:p>
    <w:sectPr w:rsidR="004B65E3" w:rsidSect="00584B16">
      <w:headerReference w:type="default" r:id="rId12"/>
      <w:footerReference w:type="default" r:id="rId13"/>
      <w:pgSz w:w="12240" w:h="15840"/>
      <w:pgMar w:top="1440" w:right="1440" w:bottom="1440" w:left="144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3398C" w14:textId="77777777" w:rsidR="00002716" w:rsidRDefault="00002716" w:rsidP="00F45456">
      <w:pPr>
        <w:spacing w:after="0" w:line="240" w:lineRule="auto"/>
      </w:pPr>
      <w:r>
        <w:separator/>
      </w:r>
    </w:p>
  </w:endnote>
  <w:endnote w:type="continuationSeparator" w:id="0">
    <w:p w14:paraId="34A3398D" w14:textId="77777777" w:rsidR="00002716" w:rsidRDefault="00002716" w:rsidP="00F4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880359"/>
      <w:docPartObj>
        <w:docPartGallery w:val="Page Numbers (Bottom of Page)"/>
        <w:docPartUnique/>
      </w:docPartObj>
    </w:sdtPr>
    <w:sdtEndPr>
      <w:rPr>
        <w:noProof/>
      </w:rPr>
    </w:sdtEndPr>
    <w:sdtContent>
      <w:p w14:paraId="34A3398F" w14:textId="77777777" w:rsidR="00584B16" w:rsidRDefault="00584B16">
        <w:pPr>
          <w:pStyle w:val="Footer"/>
          <w:jc w:val="center"/>
        </w:pPr>
        <w:r>
          <w:fldChar w:fldCharType="begin"/>
        </w:r>
        <w:r>
          <w:instrText xml:space="preserve"> PAGE   \* MERGEFORMAT </w:instrText>
        </w:r>
        <w:r>
          <w:fldChar w:fldCharType="separate"/>
        </w:r>
        <w:r w:rsidR="004E2A26">
          <w:rPr>
            <w:noProof/>
          </w:rPr>
          <w:t>1</w:t>
        </w:r>
        <w:r>
          <w:rPr>
            <w:noProof/>
          </w:rPr>
          <w:fldChar w:fldCharType="end"/>
        </w:r>
      </w:p>
    </w:sdtContent>
  </w:sdt>
  <w:p w14:paraId="34A33990" w14:textId="77777777" w:rsidR="00584B16" w:rsidRDefault="00584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3398A" w14:textId="77777777" w:rsidR="00002716" w:rsidRDefault="00002716" w:rsidP="00F45456">
      <w:pPr>
        <w:spacing w:after="0" w:line="240" w:lineRule="auto"/>
      </w:pPr>
      <w:r>
        <w:separator/>
      </w:r>
    </w:p>
  </w:footnote>
  <w:footnote w:type="continuationSeparator" w:id="0">
    <w:p w14:paraId="34A3398B" w14:textId="77777777" w:rsidR="00002716" w:rsidRDefault="00002716" w:rsidP="00F45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3398E" w14:textId="77777777" w:rsidR="00F45456" w:rsidRDefault="00F45456" w:rsidP="00F45456">
    <w:pPr>
      <w:pStyle w:val="Header"/>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B0979"/>
    <w:multiLevelType w:val="hybridMultilevel"/>
    <w:tmpl w:val="8F64787E"/>
    <w:lvl w:ilvl="0" w:tplc="4CA6E7CE">
      <w:start w:val="1"/>
      <w:numFmt w:val="decimal"/>
      <w:lvlText w:val="%1-"/>
      <w:lvlJc w:val="left"/>
      <w:pPr>
        <w:ind w:left="720" w:hanging="360"/>
      </w:pPr>
      <w:rPr>
        <w:rFonts w:ascii="Tahoma" w:hAnsi="Tahoma"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C90DC8"/>
    <w:multiLevelType w:val="hybridMultilevel"/>
    <w:tmpl w:val="AB40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270378"/>
    <w:multiLevelType w:val="hybridMultilevel"/>
    <w:tmpl w:val="F99C960E"/>
    <w:lvl w:ilvl="0" w:tplc="45F64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E655CB"/>
    <w:multiLevelType w:val="hybridMultilevel"/>
    <w:tmpl w:val="05FC0142"/>
    <w:lvl w:ilvl="0" w:tplc="F3BC2B5E">
      <w:numFmt w:val="bullet"/>
      <w:lvlText w:val="·"/>
      <w:lvlJc w:val="left"/>
      <w:pPr>
        <w:ind w:left="1410" w:hanging="69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DBD1D90"/>
    <w:multiLevelType w:val="hybridMultilevel"/>
    <w:tmpl w:val="8F1E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831F60"/>
    <w:multiLevelType w:val="hybridMultilevel"/>
    <w:tmpl w:val="DF8A6BF4"/>
    <w:lvl w:ilvl="0" w:tplc="4CA6E7CE">
      <w:start w:val="1"/>
      <w:numFmt w:val="decimal"/>
      <w:lvlText w:val="%1-"/>
      <w:lvlJc w:val="left"/>
      <w:pPr>
        <w:ind w:left="1410" w:hanging="690"/>
      </w:pPr>
      <w:rPr>
        <w:rFonts w:ascii="Tahoma"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CD4509D"/>
    <w:multiLevelType w:val="hybridMultilevel"/>
    <w:tmpl w:val="1AE8B6FE"/>
    <w:lvl w:ilvl="0" w:tplc="F3BC2B5E">
      <w:numFmt w:val="bullet"/>
      <w:lvlText w:val="·"/>
      <w:lvlJc w:val="left"/>
      <w:pPr>
        <w:ind w:left="1050" w:hanging="69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5E3"/>
    <w:rsid w:val="00002716"/>
    <w:rsid w:val="00037E40"/>
    <w:rsid w:val="00070976"/>
    <w:rsid w:val="00283BB6"/>
    <w:rsid w:val="00305C52"/>
    <w:rsid w:val="0038667B"/>
    <w:rsid w:val="003979DB"/>
    <w:rsid w:val="004B65E3"/>
    <w:rsid w:val="004B6D93"/>
    <w:rsid w:val="004E2A26"/>
    <w:rsid w:val="00545E62"/>
    <w:rsid w:val="00582136"/>
    <w:rsid w:val="00584B16"/>
    <w:rsid w:val="005C5621"/>
    <w:rsid w:val="00607BC9"/>
    <w:rsid w:val="0063000B"/>
    <w:rsid w:val="00643F65"/>
    <w:rsid w:val="00687B95"/>
    <w:rsid w:val="006F7817"/>
    <w:rsid w:val="00753878"/>
    <w:rsid w:val="00761E37"/>
    <w:rsid w:val="00840B93"/>
    <w:rsid w:val="008563C4"/>
    <w:rsid w:val="008939AD"/>
    <w:rsid w:val="008A132B"/>
    <w:rsid w:val="00A4237F"/>
    <w:rsid w:val="00A4479E"/>
    <w:rsid w:val="00BE7976"/>
    <w:rsid w:val="00DD2715"/>
    <w:rsid w:val="00E01236"/>
    <w:rsid w:val="00E9068C"/>
    <w:rsid w:val="00F45456"/>
    <w:rsid w:val="00F473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456"/>
    <w:rPr>
      <w:rFonts w:ascii="Tahoma" w:hAnsi="Tahoma" w:cs="Tahoma"/>
      <w:sz w:val="16"/>
      <w:szCs w:val="16"/>
    </w:rPr>
  </w:style>
  <w:style w:type="paragraph" w:styleId="Header">
    <w:name w:val="header"/>
    <w:basedOn w:val="Normal"/>
    <w:link w:val="HeaderChar"/>
    <w:uiPriority w:val="99"/>
    <w:unhideWhenUsed/>
    <w:rsid w:val="00F4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456"/>
  </w:style>
  <w:style w:type="paragraph" w:styleId="Footer">
    <w:name w:val="footer"/>
    <w:basedOn w:val="Normal"/>
    <w:link w:val="FooterChar"/>
    <w:uiPriority w:val="99"/>
    <w:unhideWhenUsed/>
    <w:rsid w:val="00F4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456"/>
  </w:style>
  <w:style w:type="table" w:styleId="TableGrid">
    <w:name w:val="Table Grid"/>
    <w:basedOn w:val="TableNormal"/>
    <w:uiPriority w:val="59"/>
    <w:rsid w:val="008A1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27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456"/>
    <w:rPr>
      <w:rFonts w:ascii="Tahoma" w:hAnsi="Tahoma" w:cs="Tahoma"/>
      <w:sz w:val="16"/>
      <w:szCs w:val="16"/>
    </w:rPr>
  </w:style>
  <w:style w:type="paragraph" w:styleId="Header">
    <w:name w:val="header"/>
    <w:basedOn w:val="Normal"/>
    <w:link w:val="HeaderChar"/>
    <w:uiPriority w:val="99"/>
    <w:unhideWhenUsed/>
    <w:rsid w:val="00F4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456"/>
  </w:style>
  <w:style w:type="paragraph" w:styleId="Footer">
    <w:name w:val="footer"/>
    <w:basedOn w:val="Normal"/>
    <w:link w:val="FooterChar"/>
    <w:uiPriority w:val="99"/>
    <w:unhideWhenUsed/>
    <w:rsid w:val="00F4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456"/>
  </w:style>
  <w:style w:type="table" w:styleId="TableGrid">
    <w:name w:val="Table Grid"/>
    <w:basedOn w:val="TableNormal"/>
    <w:uiPriority w:val="59"/>
    <w:rsid w:val="008A1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2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E7CCCCDD4F24A8B955240D751DB42" ma:contentTypeVersion="35" ma:contentTypeDescription="Create a new document." ma:contentTypeScope="" ma:versionID="cc6b9be8f1208688eee2564f51eafe9a">
  <xsd:schema xmlns:xsd="http://www.w3.org/2001/XMLSchema" xmlns:xs="http://www.w3.org/2001/XMLSchema" xmlns:p="http://schemas.microsoft.com/office/2006/metadata/properties" xmlns:ns2="cac204a3-57fb-4aea-ba50-989298fa4f73" xmlns:ns3="6e9f574b-60a0-419e-880f-d4012e444303" targetNamespace="http://schemas.microsoft.com/office/2006/metadata/properties" ma:root="true" ma:fieldsID="1411e363ba7d8584b9f9d4a2b1519abc" ns2:_="" ns3:_="">
    <xsd:import namespace="cac204a3-57fb-4aea-ba50-989298fa4f73"/>
    <xsd:import namespace="6e9f574b-60a0-419e-880f-d4012e444303"/>
    <xsd:element name="properties">
      <xsd:complexType>
        <xsd:sequence>
          <xsd:element name="documentManagement">
            <xsd:complexType>
              <xsd:all>
                <xsd:element ref="ns2:TitleAr" minOccurs="0"/>
                <xsd:element ref="ns2:Order0" minOccurs="0"/>
                <xsd:element ref="ns2:DocumentType" minOccurs="0"/>
                <xsd:element ref="ns2:DocumentType_x003a_ID" minOccurs="0"/>
                <xsd:element ref="ns2:ReleaseLookup" minOccurs="0"/>
                <xsd:element ref="ns2:ReleaseLookup_x003a_ID" minOccurs="0"/>
                <xsd:element ref="ns2:DocumentType_x003a_TitleAr" minOccurs="0"/>
                <xsd:element ref="ns2:DocumentType_x003a_Order" minOccurs="0"/>
                <xsd:element ref="ns2:DocumentType_x003a_IconURL" minOccurs="0"/>
                <xsd:element ref="ns2:DocumentType_x003a_FileFormat" minOccurs="0"/>
                <xsd:element ref="ns2:Language" minOccurs="0"/>
                <xsd:element ref="ns2:KeyWords" minOccurs="0"/>
                <xsd:element ref="ns2:KeyWordsAr" minOccurs="0"/>
                <xsd:element ref="ns2:UpdatedInSMARTSCAD" minOccurs="0"/>
                <xsd:element ref="ns2:ReleaseID_DB"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204a3-57fb-4aea-ba50-989298fa4f73" elementFormDefault="qualified">
    <xsd:import namespace="http://schemas.microsoft.com/office/2006/documentManagement/types"/>
    <xsd:import namespace="http://schemas.microsoft.com/office/infopath/2007/PartnerControls"/>
    <xsd:element name="TitleAr" ma:index="8" nillable="true" ma:displayName="TitleAr" ma:internalName="TitleAr">
      <xsd:simpleType>
        <xsd:restriction base="dms:Text">
          <xsd:maxLength value="255"/>
        </xsd:restriction>
      </xsd:simpleType>
    </xsd:element>
    <xsd:element name="Order0" ma:index="9" nillable="true" ma:displayName="Order" ma:internalName="Order0">
      <xsd:simpleType>
        <xsd:restriction base="dms:Text">
          <xsd:maxLength value="255"/>
        </xsd:restriction>
      </xsd:simpleType>
    </xsd:element>
    <xsd:element name="DocumentType" ma:index="10" nillable="true" ma:displayName="DocumentType" ma:list="{9d98e320-a687-429d-8495-31256b765200}" ma:internalName="DocumentType" ma:readOnly="false" ma:showField="Title">
      <xsd:simpleType>
        <xsd:restriction base="dms:Lookup"/>
      </xsd:simpleType>
    </xsd:element>
    <xsd:element name="DocumentType_x003a_ID" ma:index="11" nillable="true" ma:displayName="DocumentType:ID" ma:list="{9d98e320-a687-429d-8495-31256b765200}" ma:internalName="DocumentType_x003a_ID" ma:readOnly="true" ma:showField="ID" ma:web="6e9f574b-60a0-419e-880f-d4012e444303">
      <xsd:simpleType>
        <xsd:restriction base="dms:Lookup"/>
      </xsd:simpleType>
    </xsd:element>
    <xsd:element name="ReleaseLookup" ma:index="12" nillable="true" ma:displayName="ReleaseLookup" ma:list="{85188737-29c3-4ec2-b80c-9db60352f311}" ma:internalName="ReleaseLookup" ma:readOnly="false" ma:showField="Title">
      <xsd:simpleType>
        <xsd:restriction base="dms:Lookup"/>
      </xsd:simpleType>
    </xsd:element>
    <xsd:element name="ReleaseLookup_x003a_ID" ma:index="13" nillable="true" ma:displayName="ReleaseLookup:ID" ma:list="{85188737-29c3-4ec2-b80c-9db60352f311}" ma:internalName="ReleaseLookup_x003a_ID" ma:readOnly="true" ma:showField="ID" ma:web="6e9f574b-60a0-419e-880f-d4012e444303">
      <xsd:simpleType>
        <xsd:restriction base="dms:Lookup"/>
      </xsd:simpleType>
    </xsd:element>
    <xsd:element name="DocumentType_x003a_TitleAr" ma:index="14" nillable="true" ma:displayName="DocumentType:TitleAr" ma:list="{9d98e320-a687-429d-8495-31256b765200}" ma:internalName="DocumentType_x003a_TitleAr" ma:readOnly="true" ma:showField="TitleAr" ma:web="6e9f574b-60a0-419e-880f-d4012e444303">
      <xsd:simpleType>
        <xsd:restriction base="dms:Lookup"/>
      </xsd:simpleType>
    </xsd:element>
    <xsd:element name="DocumentType_x003a_Order" ma:index="15" nillable="true" ma:displayName="DocumentType:Order" ma:list="{9d98e320-a687-429d-8495-31256b765200}" ma:internalName="DocumentType_x003a_Order" ma:readOnly="true" ma:showField="Order0" ma:web="6e9f574b-60a0-419e-880f-d4012e444303">
      <xsd:simpleType>
        <xsd:restriction base="dms:Lookup"/>
      </xsd:simpleType>
    </xsd:element>
    <xsd:element name="DocumentType_x003a_IconURL" ma:index="16" nillable="true" ma:displayName="DocumentType:IconURL" ma:list="{9d98e320-a687-429d-8495-31256b765200}" ma:internalName="DocumentType_x003a_IconURL" ma:readOnly="true" ma:showField="IconURL" ma:web="6e9f574b-60a0-419e-880f-d4012e444303">
      <xsd:simpleType>
        <xsd:restriction base="dms:Lookup"/>
      </xsd:simpleType>
    </xsd:element>
    <xsd:element name="DocumentType_x003a_FileFormat" ma:index="17" nillable="true" ma:displayName="DocumentType:FileFormat" ma:list="{9d98e320-a687-429d-8495-31256b765200}" ma:internalName="DocumentType_x003a_FileFormat" ma:readOnly="true" ma:showField="FileFormat" ma:web="6e9f574b-60a0-419e-880f-d4012e444303">
      <xsd:simpleType>
        <xsd:restriction base="dms:Lookup"/>
      </xsd:simpleType>
    </xsd:element>
    <xsd:element name="Language" ma:index="18" nillable="true" ma:displayName="Language" ma:default="Both" ma:format="Dropdown" ma:internalName="Language">
      <xsd:simpleType>
        <xsd:restriction base="dms:Choice">
          <xsd:enumeration value="English"/>
          <xsd:enumeration value="Arabic"/>
          <xsd:enumeration value="Both"/>
        </xsd:restriction>
      </xsd:simpleType>
    </xsd:element>
    <xsd:element name="KeyWords" ma:index="19" nillable="true" ma:displayName="KeyWords" ma:internalName="KeyWords">
      <xsd:simpleType>
        <xsd:restriction base="dms:Text">
          <xsd:maxLength value="255"/>
        </xsd:restriction>
      </xsd:simpleType>
    </xsd:element>
    <xsd:element name="KeyWordsAr" ma:index="20" nillable="true" ma:displayName="KeyWordsAr" ma:internalName="KeyWordsAr">
      <xsd:simpleType>
        <xsd:restriction base="dms:Text">
          <xsd:maxLength value="255"/>
        </xsd:restriction>
      </xsd:simpleType>
    </xsd:element>
    <xsd:element name="UpdatedInSMARTSCAD" ma:index="21" nillable="true" ma:displayName="UpdatedInSMARTSCAD" ma:internalName="UpdatedInSMARTSCAD">
      <xsd:simpleType>
        <xsd:restriction base="dms:Text">
          <xsd:maxLength value="255"/>
        </xsd:restriction>
      </xsd:simpleType>
    </xsd:element>
    <xsd:element name="ReleaseID_DB" ma:index="22" nillable="true" ma:displayName="ReleaseID_DB" ma:internalName="ReleaseID_DB">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e9f574b-60a0-419e-880f-d4012e44430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tleAr xmlns="cac204a3-57fb-4aea-ba50-989298fa4f73">منهجية المواليد</TitleAr>
    <DocumentType xmlns="cac204a3-57fb-4aea-ba50-989298fa4f73">7</DocumentType>
    <ReleaseLookup xmlns="cac204a3-57fb-4aea-ba50-989298fa4f73">514</ReleaseLookup>
    <Language xmlns="cac204a3-57fb-4aea-ba50-989298fa4f73">English</Language>
    <Order0 xmlns="cac204a3-57fb-4aea-ba50-989298fa4f73">2</Order0>
    <UpdatedInSMARTSCAD xmlns="cac204a3-57fb-4aea-ba50-989298fa4f73">1</UpdatedInSMARTSCAD>
    <KeyWordsAr xmlns="cac204a3-57fb-4aea-ba50-989298fa4f73" xsi:nil="true"/>
    <KeyWords xmlns="cac204a3-57fb-4aea-ba50-989298fa4f73" xsi:nil="true"/>
    <ReleaseID_DB xmlns="cac204a3-57fb-4aea-ba50-989298fa4f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495F3-2DB6-4663-BF89-A562B52382DB}"/>
</file>

<file path=customXml/itemProps2.xml><?xml version="1.0" encoding="utf-8"?>
<ds:datastoreItem xmlns:ds="http://schemas.openxmlformats.org/officeDocument/2006/customXml" ds:itemID="{B8120DE4-19CC-405E-960A-A25E019C12D1}"/>
</file>

<file path=customXml/itemProps3.xml><?xml version="1.0" encoding="utf-8"?>
<ds:datastoreItem xmlns:ds="http://schemas.openxmlformats.org/officeDocument/2006/customXml" ds:itemID="{A785A6C1-55A2-4B7C-8846-3C6337C6362B}"/>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Births and Mortality Methodologies</vt:lpstr>
    </vt:vector>
  </TitlesOfParts>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Births Methodologies</dc:title>
  <dc:creator>Hamad Awad Abdulla Al Jeaidi</dc:creator>
  <cp:keywords/>
  <cp:lastModifiedBy>Hamad Awad Abdulla Al Jeaidi</cp:lastModifiedBy>
  <cp:revision>2</cp:revision>
  <cp:lastPrinted>2012-09-25T07:32:00Z</cp:lastPrinted>
  <dcterms:created xsi:type="dcterms:W3CDTF">2012-11-05T07:39:00Z</dcterms:created>
  <dcterms:modified xsi:type="dcterms:W3CDTF">2012-11-05T07:39:00Z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0x01010054AE7CCCCDD4F24A8B955240D751DB42</vt:lpwstr>
  </property>
</Properties>
</file>