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colors7.xml" ContentType="application/vnd.ms-office.chartcolorstyle+xml"/>
  <Override PartName="/word/theme/theme1.xml" ContentType="application/vnd.openxmlformats-officedocument.theme+xml"/>
  <Override PartName="/word/charts/style4.xml" ContentType="application/vnd.ms-office.chartstyle+xml"/>
  <Override PartName="/word/charts/style7.xml" ContentType="application/vnd.ms-office.chartstyle+xml"/>
  <Override PartName="/word/charts/chart7.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style3.xml" ContentType="application/vnd.ms-office.chartstyle+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3.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olors3.xml" ContentType="application/vnd.ms-office.chartcolorstyle+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86D37" w14:textId="77777777" w:rsidR="00A53189" w:rsidRDefault="00A5214F" w:rsidP="002717C8">
      <w:pPr>
        <w:spacing w:line="360" w:lineRule="auto"/>
        <w:ind w:left="84"/>
        <w:jc w:val="center"/>
      </w:pPr>
      <w:bookmarkStart w:id="0" w:name="_Toc465668905"/>
      <w:bookmarkStart w:id="1" w:name="_Toc465669290"/>
      <w:r>
        <w:rPr>
          <w:noProof/>
          <w:rtl/>
        </w:rPr>
        <w:drawing>
          <wp:inline distT="0" distB="0" distL="0" distR="0" wp14:anchorId="307B0C13" wp14:editId="7B8AF809">
            <wp:extent cx="1812925" cy="1041400"/>
            <wp:effectExtent l="0" t="0" r="0" b="6350"/>
            <wp:docPr id="13" name="Picture 13" descr="C:\Users\yaalomari\Desktop\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alomari\Desktop\شعا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2925" cy="1041400"/>
                    </a:xfrm>
                    <a:prstGeom prst="rect">
                      <a:avLst/>
                    </a:prstGeom>
                    <a:noFill/>
                    <a:ln>
                      <a:noFill/>
                    </a:ln>
                  </pic:spPr>
                </pic:pic>
              </a:graphicData>
            </a:graphic>
          </wp:inline>
        </w:drawing>
      </w:r>
      <w:bookmarkEnd w:id="0"/>
      <w:bookmarkEnd w:id="1"/>
    </w:p>
    <w:p w14:paraId="11D2AC67" w14:textId="77777777" w:rsidR="00A53189" w:rsidRDefault="00A53189" w:rsidP="002717C8">
      <w:pPr>
        <w:spacing w:line="360" w:lineRule="auto"/>
        <w:ind w:left="720"/>
        <w:jc w:val="center"/>
        <w:rPr>
          <w:lang w:bidi="ar-YE"/>
        </w:rPr>
      </w:pPr>
    </w:p>
    <w:p w14:paraId="5A2CA197" w14:textId="77777777" w:rsidR="00A53189" w:rsidRDefault="00A53189" w:rsidP="002717C8">
      <w:pPr>
        <w:spacing w:line="360" w:lineRule="auto"/>
        <w:jc w:val="center"/>
      </w:pPr>
    </w:p>
    <w:p w14:paraId="7D400434" w14:textId="77777777" w:rsidR="00314CEA" w:rsidRDefault="00314CEA" w:rsidP="002717C8">
      <w:pPr>
        <w:spacing w:line="360" w:lineRule="auto"/>
        <w:jc w:val="center"/>
        <w:rPr>
          <w:rtl/>
        </w:rPr>
      </w:pPr>
    </w:p>
    <w:p w14:paraId="1BEE43BE" w14:textId="77777777" w:rsidR="002717C8" w:rsidRPr="002717C8" w:rsidRDefault="002717C8" w:rsidP="00B17D9F"/>
    <w:p w14:paraId="1EA98573" w14:textId="77777777" w:rsidR="001F242B" w:rsidRDefault="001F242B" w:rsidP="002717C8">
      <w:pPr>
        <w:jc w:val="center"/>
      </w:pPr>
    </w:p>
    <w:p w14:paraId="687153CF" w14:textId="77777777" w:rsidR="001F242B" w:rsidRDefault="001F242B" w:rsidP="002717C8">
      <w:pPr>
        <w:jc w:val="center"/>
        <w:rPr>
          <w:rtl/>
        </w:rPr>
      </w:pPr>
    </w:p>
    <w:p w14:paraId="5EA90D88" w14:textId="77777777" w:rsidR="000B7E04" w:rsidRPr="000B7E04" w:rsidRDefault="000B7E04" w:rsidP="002717C8">
      <w:pPr>
        <w:jc w:val="center"/>
      </w:pPr>
    </w:p>
    <w:p w14:paraId="1678F260" w14:textId="77777777" w:rsidR="00A5214F" w:rsidRDefault="00A5214F" w:rsidP="002717C8">
      <w:pPr>
        <w:jc w:val="center"/>
      </w:pPr>
    </w:p>
    <w:p w14:paraId="38F709CB" w14:textId="77777777" w:rsidR="00A5214F" w:rsidRDefault="00A5214F" w:rsidP="002717C8">
      <w:pPr>
        <w:jc w:val="center"/>
      </w:pPr>
    </w:p>
    <w:p w14:paraId="783F7E12" w14:textId="77777777" w:rsidR="00A5214F" w:rsidRPr="002717C8" w:rsidRDefault="00A5214F" w:rsidP="002717C8">
      <w:pPr>
        <w:jc w:val="center"/>
      </w:pPr>
    </w:p>
    <w:p w14:paraId="36D463C3" w14:textId="77777777" w:rsidR="00A5214F" w:rsidRPr="00074486" w:rsidRDefault="00543B88" w:rsidP="00714635">
      <w:pPr>
        <w:spacing w:line="480" w:lineRule="auto"/>
        <w:jc w:val="center"/>
        <w:rPr>
          <w:rFonts w:ascii="Tahoma" w:hAnsi="Tahoma"/>
          <w:b/>
          <w:bCs/>
          <w:sz w:val="44"/>
          <w:szCs w:val="44"/>
          <w:rtl/>
          <w:lang w:bidi="ar-AE"/>
        </w:rPr>
      </w:pPr>
      <w:r>
        <w:rPr>
          <w:rFonts w:ascii="Tahoma" w:hAnsi="Tahoma" w:hint="cs"/>
          <w:b/>
          <w:bCs/>
          <w:sz w:val="44"/>
          <w:szCs w:val="44"/>
          <w:rtl/>
          <w:lang w:bidi="ar-AE"/>
        </w:rPr>
        <w:t xml:space="preserve">نتائج المسوح الاقتصادية </w:t>
      </w:r>
    </w:p>
    <w:p w14:paraId="0D0406FC" w14:textId="77777777" w:rsidR="00527D44" w:rsidRPr="00074486" w:rsidRDefault="00E56577" w:rsidP="005C2279">
      <w:pPr>
        <w:spacing w:line="480" w:lineRule="auto"/>
        <w:jc w:val="center"/>
        <w:rPr>
          <w:rFonts w:ascii="Tahoma" w:hAnsi="Tahoma"/>
          <w:b/>
          <w:bCs/>
          <w:sz w:val="44"/>
          <w:szCs w:val="44"/>
        </w:rPr>
      </w:pPr>
      <w:r>
        <w:rPr>
          <w:rFonts w:ascii="Tahoma" w:hAnsi="Tahoma"/>
          <w:b/>
          <w:bCs/>
          <w:sz w:val="44"/>
          <w:szCs w:val="44"/>
        </w:rPr>
        <w:t>2016</w:t>
      </w:r>
    </w:p>
    <w:p w14:paraId="6E8CAE89" w14:textId="77777777" w:rsidR="001F242B" w:rsidRDefault="001F242B" w:rsidP="001F242B">
      <w:pPr>
        <w:pStyle w:val="NoSpacing"/>
        <w:bidi/>
      </w:pPr>
    </w:p>
    <w:p w14:paraId="2610B86E" w14:textId="77777777" w:rsidR="001F242B" w:rsidRDefault="001F242B" w:rsidP="001F242B">
      <w:pPr>
        <w:pStyle w:val="NoSpacing"/>
        <w:bidi/>
      </w:pPr>
    </w:p>
    <w:p w14:paraId="6A8014C6" w14:textId="77777777" w:rsidR="001F242B" w:rsidRDefault="001F242B" w:rsidP="001F242B">
      <w:pPr>
        <w:pStyle w:val="NoSpacing"/>
        <w:bidi/>
      </w:pPr>
    </w:p>
    <w:p w14:paraId="4EA9CE57" w14:textId="77777777" w:rsidR="001F242B" w:rsidRDefault="001F242B" w:rsidP="001F242B">
      <w:pPr>
        <w:pStyle w:val="NoSpacing"/>
        <w:bidi/>
      </w:pPr>
    </w:p>
    <w:p w14:paraId="635DB459" w14:textId="77777777" w:rsidR="001F242B" w:rsidRDefault="001F242B" w:rsidP="001F242B">
      <w:pPr>
        <w:pStyle w:val="NoSpacing"/>
        <w:bidi/>
      </w:pPr>
    </w:p>
    <w:p w14:paraId="1CDCA4E2" w14:textId="77777777" w:rsidR="001F242B" w:rsidRDefault="001F242B" w:rsidP="001F242B">
      <w:pPr>
        <w:pStyle w:val="NoSpacing"/>
        <w:bidi/>
      </w:pPr>
    </w:p>
    <w:p w14:paraId="57AE30D1" w14:textId="77777777" w:rsidR="001F242B" w:rsidRDefault="001F242B" w:rsidP="001F242B">
      <w:pPr>
        <w:pStyle w:val="NoSpacing"/>
        <w:bidi/>
      </w:pPr>
    </w:p>
    <w:p w14:paraId="50939D0A" w14:textId="77777777" w:rsidR="001F242B" w:rsidRDefault="001F242B" w:rsidP="001F242B">
      <w:pPr>
        <w:pStyle w:val="NoSpacing"/>
        <w:bidi/>
      </w:pPr>
    </w:p>
    <w:p w14:paraId="49FC5DAD" w14:textId="77777777" w:rsidR="001F242B" w:rsidRDefault="001F242B" w:rsidP="001F242B">
      <w:pPr>
        <w:pStyle w:val="NoSpacing"/>
        <w:bidi/>
      </w:pPr>
    </w:p>
    <w:p w14:paraId="71A295E7" w14:textId="77777777" w:rsidR="001F242B" w:rsidRDefault="001F242B" w:rsidP="001F242B">
      <w:pPr>
        <w:pStyle w:val="NoSpacing"/>
        <w:bidi/>
      </w:pPr>
    </w:p>
    <w:p w14:paraId="055DB9E1" w14:textId="77777777" w:rsidR="001F242B" w:rsidRDefault="001F242B" w:rsidP="001F242B">
      <w:pPr>
        <w:pStyle w:val="NoSpacing"/>
        <w:bidi/>
      </w:pPr>
    </w:p>
    <w:p w14:paraId="77B0A30F" w14:textId="77777777" w:rsidR="001F242B" w:rsidRDefault="001F242B" w:rsidP="001F242B">
      <w:pPr>
        <w:pStyle w:val="NoSpacing"/>
        <w:bidi/>
      </w:pPr>
    </w:p>
    <w:p w14:paraId="4E6C6ABD" w14:textId="77777777" w:rsidR="001F242B" w:rsidRDefault="001F242B" w:rsidP="001F242B">
      <w:pPr>
        <w:pStyle w:val="NoSpacing"/>
        <w:bidi/>
      </w:pPr>
    </w:p>
    <w:p w14:paraId="3047AAE7" w14:textId="77777777" w:rsidR="001F242B" w:rsidRDefault="001F242B" w:rsidP="001F242B">
      <w:pPr>
        <w:pStyle w:val="NoSpacing"/>
        <w:bidi/>
      </w:pPr>
    </w:p>
    <w:p w14:paraId="48743C61" w14:textId="77777777" w:rsidR="001F242B" w:rsidRDefault="001F242B" w:rsidP="001F242B">
      <w:pPr>
        <w:pStyle w:val="NoSpacing"/>
        <w:bidi/>
      </w:pPr>
    </w:p>
    <w:p w14:paraId="2E3D34A0" w14:textId="77777777" w:rsidR="001F242B" w:rsidRDefault="001F242B" w:rsidP="001F242B">
      <w:pPr>
        <w:pStyle w:val="NoSpacing"/>
        <w:bidi/>
      </w:pPr>
    </w:p>
    <w:p w14:paraId="7D189A5D" w14:textId="77777777" w:rsidR="001F242B" w:rsidRDefault="001F242B" w:rsidP="001F242B">
      <w:pPr>
        <w:pStyle w:val="NoSpacing"/>
        <w:bidi/>
      </w:pPr>
    </w:p>
    <w:p w14:paraId="33E6E37D" w14:textId="77777777" w:rsidR="001F242B" w:rsidRDefault="001F242B" w:rsidP="001F242B">
      <w:pPr>
        <w:pStyle w:val="NoSpacing"/>
        <w:bidi/>
      </w:pPr>
    </w:p>
    <w:p w14:paraId="3BB1F612" w14:textId="1108DACF" w:rsidR="001F242B" w:rsidRPr="00532B2B" w:rsidRDefault="001F242B" w:rsidP="004E0BEE">
      <w:pPr>
        <w:rPr>
          <w:rFonts w:ascii="Tahoma" w:hAnsi="Tahoma"/>
          <w:b/>
          <w:bCs/>
          <w:color w:val="404040"/>
          <w:szCs w:val="24"/>
          <w:lang w:bidi="ar-AE"/>
        </w:rPr>
      </w:pPr>
      <w:bookmarkStart w:id="2" w:name="_Toc465668908"/>
      <w:bookmarkStart w:id="3" w:name="_Toc465669293"/>
      <w:r w:rsidRPr="00532B2B">
        <w:rPr>
          <w:rFonts w:ascii="Tahoma" w:hAnsi="Tahoma"/>
          <w:b/>
          <w:bCs/>
          <w:color w:val="404040"/>
          <w:szCs w:val="24"/>
          <w:rtl/>
          <w:lang w:bidi="ar-AE"/>
        </w:rPr>
        <w:t xml:space="preserve">تاريخ الإصدار: </w:t>
      </w:r>
      <w:bookmarkEnd w:id="2"/>
      <w:bookmarkEnd w:id="3"/>
      <w:r w:rsidR="00E56577">
        <w:rPr>
          <w:rFonts w:ascii="Tahoma" w:hAnsi="Tahoma" w:hint="cs"/>
          <w:b/>
          <w:bCs/>
          <w:color w:val="404040"/>
          <w:szCs w:val="24"/>
          <w:rtl/>
          <w:lang w:bidi="ar-AE"/>
        </w:rPr>
        <w:t xml:space="preserve">مارس </w:t>
      </w:r>
      <w:r w:rsidR="004E0BEE">
        <w:rPr>
          <w:rFonts w:ascii="Tahoma" w:hAnsi="Tahoma" w:hint="cs"/>
          <w:b/>
          <w:bCs/>
          <w:color w:val="404040"/>
          <w:szCs w:val="24"/>
          <w:rtl/>
          <w:lang w:bidi="ar-AE"/>
        </w:rPr>
        <w:t>2018</w:t>
      </w:r>
    </w:p>
    <w:p w14:paraId="3539EB34" w14:textId="77777777" w:rsidR="001F242B" w:rsidRDefault="00B853C6" w:rsidP="001F242B">
      <w:pPr>
        <w:pStyle w:val="NoSpacing"/>
        <w:bidi/>
      </w:pPr>
      <w:r w:rsidRPr="00B853C6">
        <w:rPr>
          <w:rtl/>
        </w:rPr>
        <w:br w:type="page"/>
      </w:r>
    </w:p>
    <w:p w14:paraId="0A00FB7E" w14:textId="77777777" w:rsidR="00314CEA" w:rsidRPr="000B46BB" w:rsidRDefault="00B853C6" w:rsidP="009A379B">
      <w:pPr>
        <w:pStyle w:val="TOC1"/>
        <w:rPr>
          <w:rtl/>
        </w:rPr>
      </w:pPr>
      <w:r w:rsidRPr="000B46BB">
        <w:rPr>
          <w:rtl/>
        </w:rPr>
        <w:lastRenderedPageBreak/>
        <w:t>فهرس المحتويات</w:t>
      </w:r>
    </w:p>
    <w:bookmarkStart w:id="4" w:name="_Toc346088747"/>
    <w:bookmarkStart w:id="5" w:name="_Toc346089086"/>
    <w:bookmarkStart w:id="6" w:name="_Toc346089145"/>
    <w:bookmarkStart w:id="7" w:name="_Toc354063132"/>
    <w:bookmarkStart w:id="8" w:name="_Toc355503584"/>
    <w:p w14:paraId="62BCBCD4" w14:textId="77777777" w:rsidR="004625EF" w:rsidRPr="00EA70D1" w:rsidRDefault="00527D44" w:rsidP="004625EF">
      <w:pPr>
        <w:pStyle w:val="TOC1"/>
        <w:rPr>
          <w:rFonts w:eastAsiaTheme="minorEastAsia"/>
          <w:b w:val="0"/>
          <w:bCs w:val="0"/>
          <w:caps w:val="0"/>
          <w:noProof/>
          <w:color w:val="6D6E71"/>
          <w:sz w:val="20"/>
          <w:szCs w:val="20"/>
          <w:rtl/>
          <w:lang w:bidi="ar-SA"/>
        </w:rPr>
      </w:pPr>
      <w:r w:rsidRPr="004625EF">
        <w:rPr>
          <w:b w:val="0"/>
          <w:bCs w:val="0"/>
          <w:color w:val="BE9650"/>
          <w:sz w:val="20"/>
          <w:szCs w:val="20"/>
        </w:rPr>
        <w:fldChar w:fldCharType="begin"/>
      </w:r>
      <w:r w:rsidRPr="004625EF">
        <w:rPr>
          <w:b w:val="0"/>
          <w:bCs w:val="0"/>
          <w:color w:val="BE9650"/>
          <w:sz w:val="20"/>
          <w:szCs w:val="20"/>
        </w:rPr>
        <w:instrText xml:space="preserve"> TOC \h \z \u \t "Heading 1,1,Heading 2,2" </w:instrText>
      </w:r>
      <w:r w:rsidRPr="004625EF">
        <w:rPr>
          <w:b w:val="0"/>
          <w:bCs w:val="0"/>
          <w:color w:val="BE9650"/>
          <w:sz w:val="20"/>
          <w:szCs w:val="20"/>
        </w:rPr>
        <w:fldChar w:fldCharType="separate"/>
      </w:r>
      <w:hyperlink w:anchor="_Toc438374927" w:history="1">
        <w:r w:rsidR="004625EF" w:rsidRPr="00EA70D1">
          <w:rPr>
            <w:rStyle w:val="Hyperlink"/>
            <w:b w:val="0"/>
            <w:bCs w:val="0"/>
            <w:noProof/>
            <w:color w:val="6D6E71"/>
            <w:sz w:val="20"/>
            <w:szCs w:val="20"/>
          </w:rPr>
          <w:t>.1</w:t>
        </w:r>
        <w:r w:rsidR="004625EF" w:rsidRPr="00EA70D1">
          <w:rPr>
            <w:rFonts w:eastAsiaTheme="minorEastAsia"/>
            <w:b w:val="0"/>
            <w:bCs w:val="0"/>
            <w:caps w:val="0"/>
            <w:noProof/>
            <w:color w:val="6D6E71"/>
            <w:sz w:val="20"/>
            <w:szCs w:val="20"/>
            <w:rtl/>
            <w:lang w:bidi="ar-SA"/>
          </w:rPr>
          <w:tab/>
        </w:r>
        <w:r w:rsidR="004625EF" w:rsidRPr="00EA70D1">
          <w:rPr>
            <w:rStyle w:val="Hyperlink"/>
            <w:b w:val="0"/>
            <w:bCs w:val="0"/>
            <w:noProof/>
            <w:color w:val="6D6E71"/>
            <w:sz w:val="20"/>
            <w:szCs w:val="20"/>
            <w:rtl/>
          </w:rPr>
          <w:t>المقدّمة</w:t>
        </w:r>
        <w:r w:rsidR="004625EF" w:rsidRPr="00EA70D1">
          <w:rPr>
            <w:b w:val="0"/>
            <w:bCs w:val="0"/>
            <w:noProof/>
            <w:webHidden/>
            <w:color w:val="6D6E71"/>
            <w:sz w:val="20"/>
            <w:szCs w:val="20"/>
            <w:rtl/>
          </w:rPr>
          <w:tab/>
        </w:r>
        <w:r w:rsidR="0054036A" w:rsidRPr="00EA70D1">
          <w:rPr>
            <w:b w:val="0"/>
            <w:bCs w:val="0"/>
            <w:noProof/>
            <w:webHidden/>
            <w:color w:val="6D6E71"/>
            <w:sz w:val="20"/>
            <w:szCs w:val="20"/>
          </w:rPr>
          <w:t xml:space="preserve"> </w:t>
        </w:r>
        <w:r w:rsidR="004625EF" w:rsidRPr="00EA70D1">
          <w:rPr>
            <w:rStyle w:val="Hyperlink"/>
            <w:b w:val="0"/>
            <w:bCs w:val="0"/>
            <w:noProof/>
            <w:color w:val="6D6E71"/>
            <w:sz w:val="20"/>
            <w:szCs w:val="20"/>
            <w:rtl/>
          </w:rPr>
          <w:fldChar w:fldCharType="begin"/>
        </w:r>
        <w:r w:rsidR="004625EF" w:rsidRPr="00EA70D1">
          <w:rPr>
            <w:b w:val="0"/>
            <w:bCs w:val="0"/>
            <w:noProof/>
            <w:webHidden/>
            <w:color w:val="6D6E71"/>
            <w:sz w:val="20"/>
            <w:szCs w:val="20"/>
            <w:rtl/>
          </w:rPr>
          <w:instrText xml:space="preserve"> </w:instrText>
        </w:r>
        <w:r w:rsidR="004625EF" w:rsidRPr="00EA70D1">
          <w:rPr>
            <w:b w:val="0"/>
            <w:bCs w:val="0"/>
            <w:noProof/>
            <w:webHidden/>
            <w:color w:val="6D6E71"/>
            <w:sz w:val="20"/>
            <w:szCs w:val="20"/>
          </w:rPr>
          <w:instrText>PAGEREF</w:instrText>
        </w:r>
        <w:r w:rsidR="004625EF" w:rsidRPr="00EA70D1">
          <w:rPr>
            <w:b w:val="0"/>
            <w:bCs w:val="0"/>
            <w:noProof/>
            <w:webHidden/>
            <w:color w:val="6D6E71"/>
            <w:sz w:val="20"/>
            <w:szCs w:val="20"/>
            <w:rtl/>
          </w:rPr>
          <w:instrText xml:space="preserve"> _</w:instrText>
        </w:r>
        <w:r w:rsidR="004625EF" w:rsidRPr="00EA70D1">
          <w:rPr>
            <w:b w:val="0"/>
            <w:bCs w:val="0"/>
            <w:noProof/>
            <w:webHidden/>
            <w:color w:val="6D6E71"/>
            <w:sz w:val="20"/>
            <w:szCs w:val="20"/>
          </w:rPr>
          <w:instrText>Toc438374927 \h</w:instrText>
        </w:r>
        <w:r w:rsidR="004625EF" w:rsidRPr="00EA70D1">
          <w:rPr>
            <w:b w:val="0"/>
            <w:bCs w:val="0"/>
            <w:noProof/>
            <w:webHidden/>
            <w:color w:val="6D6E71"/>
            <w:sz w:val="20"/>
            <w:szCs w:val="20"/>
            <w:rtl/>
          </w:rPr>
          <w:instrText xml:space="preserve"> </w:instrText>
        </w:r>
        <w:r w:rsidR="004625EF" w:rsidRPr="00EA70D1">
          <w:rPr>
            <w:rStyle w:val="Hyperlink"/>
            <w:b w:val="0"/>
            <w:bCs w:val="0"/>
            <w:noProof/>
            <w:color w:val="6D6E71"/>
            <w:sz w:val="20"/>
            <w:szCs w:val="20"/>
            <w:rtl/>
          </w:rPr>
        </w:r>
        <w:r w:rsidR="004625EF" w:rsidRPr="00EA70D1">
          <w:rPr>
            <w:rStyle w:val="Hyperlink"/>
            <w:b w:val="0"/>
            <w:bCs w:val="0"/>
            <w:noProof/>
            <w:color w:val="6D6E71"/>
            <w:sz w:val="20"/>
            <w:szCs w:val="20"/>
            <w:rtl/>
          </w:rPr>
          <w:fldChar w:fldCharType="separate"/>
        </w:r>
        <w:r w:rsidR="009620C7">
          <w:rPr>
            <w:b w:val="0"/>
            <w:bCs w:val="0"/>
            <w:noProof/>
            <w:webHidden/>
            <w:color w:val="6D6E71"/>
            <w:sz w:val="20"/>
            <w:szCs w:val="20"/>
            <w:rtl/>
          </w:rPr>
          <w:t>4</w:t>
        </w:r>
        <w:r w:rsidR="004625EF" w:rsidRPr="00EA70D1">
          <w:rPr>
            <w:rStyle w:val="Hyperlink"/>
            <w:b w:val="0"/>
            <w:bCs w:val="0"/>
            <w:noProof/>
            <w:color w:val="6D6E71"/>
            <w:sz w:val="20"/>
            <w:szCs w:val="20"/>
            <w:rtl/>
          </w:rPr>
          <w:fldChar w:fldCharType="end"/>
        </w:r>
      </w:hyperlink>
    </w:p>
    <w:p w14:paraId="7DA509B9" w14:textId="77777777" w:rsidR="004625EF" w:rsidRPr="00EA70D1" w:rsidRDefault="0031186D">
      <w:pPr>
        <w:pStyle w:val="TOC1"/>
        <w:rPr>
          <w:rFonts w:eastAsiaTheme="minorEastAsia"/>
          <w:b w:val="0"/>
          <w:bCs w:val="0"/>
          <w:caps w:val="0"/>
          <w:noProof/>
          <w:color w:val="6D6E71"/>
          <w:sz w:val="20"/>
          <w:szCs w:val="20"/>
          <w:rtl/>
          <w:lang w:bidi="ar-SA"/>
        </w:rPr>
      </w:pPr>
      <w:hyperlink w:anchor="_Toc438374928" w:history="1">
        <w:r w:rsidR="004625EF" w:rsidRPr="00EA70D1">
          <w:rPr>
            <w:rStyle w:val="Hyperlink"/>
            <w:b w:val="0"/>
            <w:bCs w:val="0"/>
            <w:noProof/>
            <w:color w:val="6D6E71"/>
            <w:sz w:val="20"/>
            <w:szCs w:val="20"/>
            <w:rtl/>
          </w:rPr>
          <w:t>2.</w:t>
        </w:r>
        <w:r w:rsidR="004625EF" w:rsidRPr="00EA70D1">
          <w:rPr>
            <w:rFonts w:eastAsiaTheme="minorEastAsia"/>
            <w:b w:val="0"/>
            <w:bCs w:val="0"/>
            <w:caps w:val="0"/>
            <w:noProof/>
            <w:color w:val="6D6E71"/>
            <w:sz w:val="20"/>
            <w:szCs w:val="20"/>
            <w:rtl/>
            <w:lang w:bidi="ar-SA"/>
          </w:rPr>
          <w:tab/>
        </w:r>
        <w:r w:rsidR="004625EF" w:rsidRPr="00EA70D1">
          <w:rPr>
            <w:rStyle w:val="Hyperlink"/>
            <w:b w:val="0"/>
            <w:bCs w:val="0"/>
            <w:noProof/>
            <w:color w:val="6D6E71"/>
            <w:sz w:val="20"/>
            <w:szCs w:val="20"/>
            <w:rtl/>
          </w:rPr>
          <w:t>ملخص النتائج</w:t>
        </w:r>
        <w:r w:rsidR="004625EF" w:rsidRPr="00EA70D1">
          <w:rPr>
            <w:b w:val="0"/>
            <w:bCs w:val="0"/>
            <w:noProof/>
            <w:webHidden/>
            <w:color w:val="6D6E71"/>
            <w:sz w:val="20"/>
            <w:szCs w:val="20"/>
            <w:rtl/>
          </w:rPr>
          <w:tab/>
        </w:r>
        <w:r w:rsidR="0054036A" w:rsidRPr="00EA70D1">
          <w:rPr>
            <w:b w:val="0"/>
            <w:bCs w:val="0"/>
            <w:noProof/>
            <w:webHidden/>
            <w:color w:val="6D6E71"/>
            <w:sz w:val="20"/>
            <w:szCs w:val="20"/>
          </w:rPr>
          <w:t xml:space="preserve"> </w:t>
        </w:r>
        <w:r w:rsidR="004625EF" w:rsidRPr="00EA70D1">
          <w:rPr>
            <w:rStyle w:val="Hyperlink"/>
            <w:b w:val="0"/>
            <w:bCs w:val="0"/>
            <w:noProof/>
            <w:color w:val="6D6E71"/>
            <w:sz w:val="20"/>
            <w:szCs w:val="20"/>
            <w:rtl/>
          </w:rPr>
          <w:fldChar w:fldCharType="begin"/>
        </w:r>
        <w:r w:rsidR="004625EF" w:rsidRPr="00EA70D1">
          <w:rPr>
            <w:b w:val="0"/>
            <w:bCs w:val="0"/>
            <w:noProof/>
            <w:webHidden/>
            <w:color w:val="6D6E71"/>
            <w:sz w:val="20"/>
            <w:szCs w:val="20"/>
            <w:rtl/>
          </w:rPr>
          <w:instrText xml:space="preserve"> </w:instrText>
        </w:r>
        <w:r w:rsidR="004625EF" w:rsidRPr="00EA70D1">
          <w:rPr>
            <w:b w:val="0"/>
            <w:bCs w:val="0"/>
            <w:noProof/>
            <w:webHidden/>
            <w:color w:val="6D6E71"/>
            <w:sz w:val="20"/>
            <w:szCs w:val="20"/>
          </w:rPr>
          <w:instrText>PAGEREF</w:instrText>
        </w:r>
        <w:r w:rsidR="004625EF" w:rsidRPr="00EA70D1">
          <w:rPr>
            <w:b w:val="0"/>
            <w:bCs w:val="0"/>
            <w:noProof/>
            <w:webHidden/>
            <w:color w:val="6D6E71"/>
            <w:sz w:val="20"/>
            <w:szCs w:val="20"/>
            <w:rtl/>
          </w:rPr>
          <w:instrText xml:space="preserve"> _</w:instrText>
        </w:r>
        <w:r w:rsidR="004625EF" w:rsidRPr="00EA70D1">
          <w:rPr>
            <w:b w:val="0"/>
            <w:bCs w:val="0"/>
            <w:noProof/>
            <w:webHidden/>
            <w:color w:val="6D6E71"/>
            <w:sz w:val="20"/>
            <w:szCs w:val="20"/>
          </w:rPr>
          <w:instrText>Toc438374928 \h</w:instrText>
        </w:r>
        <w:r w:rsidR="004625EF" w:rsidRPr="00EA70D1">
          <w:rPr>
            <w:b w:val="0"/>
            <w:bCs w:val="0"/>
            <w:noProof/>
            <w:webHidden/>
            <w:color w:val="6D6E71"/>
            <w:sz w:val="20"/>
            <w:szCs w:val="20"/>
            <w:rtl/>
          </w:rPr>
          <w:instrText xml:space="preserve"> </w:instrText>
        </w:r>
        <w:r w:rsidR="004625EF" w:rsidRPr="00EA70D1">
          <w:rPr>
            <w:rStyle w:val="Hyperlink"/>
            <w:b w:val="0"/>
            <w:bCs w:val="0"/>
            <w:noProof/>
            <w:color w:val="6D6E71"/>
            <w:sz w:val="20"/>
            <w:szCs w:val="20"/>
            <w:rtl/>
          </w:rPr>
        </w:r>
        <w:r w:rsidR="004625EF" w:rsidRPr="00EA70D1">
          <w:rPr>
            <w:rStyle w:val="Hyperlink"/>
            <w:b w:val="0"/>
            <w:bCs w:val="0"/>
            <w:noProof/>
            <w:color w:val="6D6E71"/>
            <w:sz w:val="20"/>
            <w:szCs w:val="20"/>
            <w:rtl/>
          </w:rPr>
          <w:fldChar w:fldCharType="separate"/>
        </w:r>
        <w:r w:rsidR="009620C7">
          <w:rPr>
            <w:b w:val="0"/>
            <w:bCs w:val="0"/>
            <w:noProof/>
            <w:webHidden/>
            <w:color w:val="6D6E71"/>
            <w:sz w:val="20"/>
            <w:szCs w:val="20"/>
            <w:rtl/>
          </w:rPr>
          <w:t>5</w:t>
        </w:r>
        <w:r w:rsidR="004625EF" w:rsidRPr="00EA70D1">
          <w:rPr>
            <w:rStyle w:val="Hyperlink"/>
            <w:b w:val="0"/>
            <w:bCs w:val="0"/>
            <w:noProof/>
            <w:color w:val="6D6E71"/>
            <w:sz w:val="20"/>
            <w:szCs w:val="20"/>
            <w:rtl/>
          </w:rPr>
          <w:fldChar w:fldCharType="end"/>
        </w:r>
      </w:hyperlink>
    </w:p>
    <w:p w14:paraId="3F72EFF3" w14:textId="77777777" w:rsidR="004625EF" w:rsidRPr="00EA70D1" w:rsidRDefault="0031186D">
      <w:pPr>
        <w:pStyle w:val="TOC1"/>
        <w:rPr>
          <w:rFonts w:eastAsiaTheme="minorEastAsia"/>
          <w:b w:val="0"/>
          <w:bCs w:val="0"/>
          <w:caps w:val="0"/>
          <w:noProof/>
          <w:color w:val="6D6E71"/>
          <w:sz w:val="20"/>
          <w:szCs w:val="20"/>
          <w:rtl/>
          <w:lang w:bidi="ar-SA"/>
        </w:rPr>
      </w:pPr>
      <w:hyperlink w:anchor="_Toc438374929" w:history="1">
        <w:r w:rsidR="004625EF" w:rsidRPr="00EA70D1">
          <w:rPr>
            <w:rStyle w:val="Hyperlink"/>
            <w:b w:val="0"/>
            <w:bCs w:val="0"/>
            <w:noProof/>
            <w:color w:val="6D6E71"/>
            <w:sz w:val="20"/>
            <w:szCs w:val="20"/>
            <w:rtl/>
          </w:rPr>
          <w:t>3.</w:t>
        </w:r>
        <w:r w:rsidR="004625EF" w:rsidRPr="00EA70D1">
          <w:rPr>
            <w:rFonts w:eastAsiaTheme="minorEastAsia"/>
            <w:b w:val="0"/>
            <w:bCs w:val="0"/>
            <w:caps w:val="0"/>
            <w:noProof/>
            <w:color w:val="6D6E71"/>
            <w:sz w:val="20"/>
            <w:szCs w:val="20"/>
            <w:rtl/>
            <w:lang w:bidi="ar-SA"/>
          </w:rPr>
          <w:tab/>
        </w:r>
        <w:r w:rsidR="004625EF" w:rsidRPr="00EA70D1">
          <w:rPr>
            <w:rStyle w:val="Hyperlink"/>
            <w:b w:val="0"/>
            <w:bCs w:val="0"/>
            <w:noProof/>
            <w:color w:val="6D6E71"/>
            <w:sz w:val="20"/>
            <w:szCs w:val="20"/>
            <w:rtl/>
          </w:rPr>
          <w:t>تحليل النتائج</w:t>
        </w:r>
        <w:r w:rsidR="004625EF" w:rsidRPr="00EA70D1">
          <w:rPr>
            <w:b w:val="0"/>
            <w:bCs w:val="0"/>
            <w:noProof/>
            <w:webHidden/>
            <w:color w:val="6D6E71"/>
            <w:sz w:val="20"/>
            <w:szCs w:val="20"/>
            <w:rtl/>
          </w:rPr>
          <w:tab/>
        </w:r>
        <w:r w:rsidR="0054036A" w:rsidRPr="00EA70D1">
          <w:rPr>
            <w:b w:val="0"/>
            <w:bCs w:val="0"/>
            <w:noProof/>
            <w:webHidden/>
            <w:color w:val="6D6E71"/>
            <w:sz w:val="20"/>
            <w:szCs w:val="20"/>
          </w:rPr>
          <w:t xml:space="preserve"> </w:t>
        </w:r>
        <w:r w:rsidR="004625EF" w:rsidRPr="00EA70D1">
          <w:rPr>
            <w:rStyle w:val="Hyperlink"/>
            <w:b w:val="0"/>
            <w:bCs w:val="0"/>
            <w:noProof/>
            <w:color w:val="6D6E71"/>
            <w:sz w:val="20"/>
            <w:szCs w:val="20"/>
            <w:rtl/>
          </w:rPr>
          <w:fldChar w:fldCharType="begin"/>
        </w:r>
        <w:r w:rsidR="004625EF" w:rsidRPr="00EA70D1">
          <w:rPr>
            <w:b w:val="0"/>
            <w:bCs w:val="0"/>
            <w:noProof/>
            <w:webHidden/>
            <w:color w:val="6D6E71"/>
            <w:sz w:val="20"/>
            <w:szCs w:val="20"/>
            <w:rtl/>
          </w:rPr>
          <w:instrText xml:space="preserve"> </w:instrText>
        </w:r>
        <w:r w:rsidR="004625EF" w:rsidRPr="00EA70D1">
          <w:rPr>
            <w:b w:val="0"/>
            <w:bCs w:val="0"/>
            <w:noProof/>
            <w:webHidden/>
            <w:color w:val="6D6E71"/>
            <w:sz w:val="20"/>
            <w:szCs w:val="20"/>
          </w:rPr>
          <w:instrText>PAGEREF</w:instrText>
        </w:r>
        <w:r w:rsidR="004625EF" w:rsidRPr="00EA70D1">
          <w:rPr>
            <w:b w:val="0"/>
            <w:bCs w:val="0"/>
            <w:noProof/>
            <w:webHidden/>
            <w:color w:val="6D6E71"/>
            <w:sz w:val="20"/>
            <w:szCs w:val="20"/>
            <w:rtl/>
          </w:rPr>
          <w:instrText xml:space="preserve"> _</w:instrText>
        </w:r>
        <w:r w:rsidR="004625EF" w:rsidRPr="00EA70D1">
          <w:rPr>
            <w:b w:val="0"/>
            <w:bCs w:val="0"/>
            <w:noProof/>
            <w:webHidden/>
            <w:color w:val="6D6E71"/>
            <w:sz w:val="20"/>
            <w:szCs w:val="20"/>
          </w:rPr>
          <w:instrText>Toc438374929 \h</w:instrText>
        </w:r>
        <w:r w:rsidR="004625EF" w:rsidRPr="00EA70D1">
          <w:rPr>
            <w:b w:val="0"/>
            <w:bCs w:val="0"/>
            <w:noProof/>
            <w:webHidden/>
            <w:color w:val="6D6E71"/>
            <w:sz w:val="20"/>
            <w:szCs w:val="20"/>
            <w:rtl/>
          </w:rPr>
          <w:instrText xml:space="preserve"> </w:instrText>
        </w:r>
        <w:r w:rsidR="004625EF" w:rsidRPr="00EA70D1">
          <w:rPr>
            <w:rStyle w:val="Hyperlink"/>
            <w:b w:val="0"/>
            <w:bCs w:val="0"/>
            <w:noProof/>
            <w:color w:val="6D6E71"/>
            <w:sz w:val="20"/>
            <w:szCs w:val="20"/>
            <w:rtl/>
          </w:rPr>
        </w:r>
        <w:r w:rsidR="004625EF" w:rsidRPr="00EA70D1">
          <w:rPr>
            <w:rStyle w:val="Hyperlink"/>
            <w:b w:val="0"/>
            <w:bCs w:val="0"/>
            <w:noProof/>
            <w:color w:val="6D6E71"/>
            <w:sz w:val="20"/>
            <w:szCs w:val="20"/>
            <w:rtl/>
          </w:rPr>
          <w:fldChar w:fldCharType="separate"/>
        </w:r>
        <w:r w:rsidR="009620C7">
          <w:rPr>
            <w:b w:val="0"/>
            <w:bCs w:val="0"/>
            <w:noProof/>
            <w:webHidden/>
            <w:color w:val="6D6E71"/>
            <w:sz w:val="20"/>
            <w:szCs w:val="20"/>
            <w:rtl/>
          </w:rPr>
          <w:t>6</w:t>
        </w:r>
        <w:r w:rsidR="004625EF" w:rsidRPr="00EA70D1">
          <w:rPr>
            <w:rStyle w:val="Hyperlink"/>
            <w:b w:val="0"/>
            <w:bCs w:val="0"/>
            <w:noProof/>
            <w:color w:val="6D6E71"/>
            <w:sz w:val="20"/>
            <w:szCs w:val="20"/>
            <w:rtl/>
          </w:rPr>
          <w:fldChar w:fldCharType="end"/>
        </w:r>
      </w:hyperlink>
    </w:p>
    <w:p w14:paraId="376C0CED" w14:textId="77777777" w:rsidR="004625EF" w:rsidRPr="00EA70D1" w:rsidRDefault="0031186D">
      <w:pPr>
        <w:pStyle w:val="TOC2"/>
        <w:rPr>
          <w:rFonts w:ascii="Tahoma" w:eastAsiaTheme="minorEastAsia" w:hAnsi="Tahoma"/>
          <w:b w:val="0"/>
          <w:bCs w:val="0"/>
          <w:color w:val="6D6E71"/>
          <w:sz w:val="20"/>
          <w:szCs w:val="20"/>
          <w:rtl/>
        </w:rPr>
      </w:pPr>
      <w:hyperlink w:anchor="_Toc438374930" w:history="1">
        <w:r w:rsidR="004625EF" w:rsidRPr="00EA70D1">
          <w:rPr>
            <w:rStyle w:val="Hyperlink"/>
            <w:rFonts w:ascii="Tahoma" w:hAnsi="Tahoma"/>
            <w:b w:val="0"/>
            <w:bCs w:val="0"/>
            <w:color w:val="6D6E71"/>
            <w:sz w:val="20"/>
            <w:szCs w:val="20"/>
          </w:rPr>
          <w:t>3.1</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القيمة المضافة</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Toc438374930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6</w:t>
        </w:r>
        <w:r w:rsidR="004625EF" w:rsidRPr="00EA70D1">
          <w:rPr>
            <w:rStyle w:val="Hyperlink"/>
            <w:rFonts w:ascii="Tahoma" w:hAnsi="Tahoma"/>
            <w:b w:val="0"/>
            <w:bCs w:val="0"/>
            <w:color w:val="6D6E71"/>
            <w:sz w:val="20"/>
            <w:szCs w:val="20"/>
            <w:rtl/>
          </w:rPr>
          <w:fldChar w:fldCharType="end"/>
        </w:r>
      </w:hyperlink>
    </w:p>
    <w:p w14:paraId="4738BD29" w14:textId="77777777" w:rsidR="004625EF" w:rsidRPr="00EA70D1" w:rsidRDefault="0031186D">
      <w:pPr>
        <w:pStyle w:val="TOC2"/>
        <w:rPr>
          <w:rFonts w:ascii="Tahoma" w:eastAsiaTheme="minorEastAsia" w:hAnsi="Tahoma"/>
          <w:b w:val="0"/>
          <w:bCs w:val="0"/>
          <w:color w:val="6D6E71"/>
          <w:sz w:val="20"/>
          <w:szCs w:val="20"/>
          <w:rtl/>
        </w:rPr>
      </w:pPr>
      <w:hyperlink w:anchor="_Toc438374931" w:history="1">
        <w:r w:rsidR="004625EF" w:rsidRPr="00EA70D1">
          <w:rPr>
            <w:rStyle w:val="Hyperlink"/>
            <w:rFonts w:ascii="Tahoma" w:hAnsi="Tahoma"/>
            <w:b w:val="0"/>
            <w:bCs w:val="0"/>
            <w:color w:val="6D6E71"/>
            <w:sz w:val="20"/>
            <w:szCs w:val="20"/>
            <w:rtl/>
          </w:rPr>
          <w:t>3.2</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الإنتاج الإجمالي (الإيرادات)</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Toc438374931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7</w:t>
        </w:r>
        <w:r w:rsidR="004625EF" w:rsidRPr="00EA70D1">
          <w:rPr>
            <w:rStyle w:val="Hyperlink"/>
            <w:rFonts w:ascii="Tahoma" w:hAnsi="Tahoma"/>
            <w:b w:val="0"/>
            <w:bCs w:val="0"/>
            <w:color w:val="6D6E71"/>
            <w:sz w:val="20"/>
            <w:szCs w:val="20"/>
            <w:rtl/>
          </w:rPr>
          <w:fldChar w:fldCharType="end"/>
        </w:r>
      </w:hyperlink>
    </w:p>
    <w:p w14:paraId="66BD984C" w14:textId="59FCFE46" w:rsidR="004625EF" w:rsidRPr="00EA70D1" w:rsidRDefault="0031186D" w:rsidP="00D82404">
      <w:pPr>
        <w:pStyle w:val="TOC2"/>
        <w:rPr>
          <w:rFonts w:ascii="Tahoma" w:eastAsiaTheme="minorEastAsia" w:hAnsi="Tahoma"/>
          <w:b w:val="0"/>
          <w:bCs w:val="0"/>
          <w:color w:val="6D6E71"/>
          <w:sz w:val="20"/>
          <w:szCs w:val="20"/>
          <w:rtl/>
        </w:rPr>
      </w:pPr>
      <w:hyperlink w:anchor="_Toc438374932" w:history="1">
        <w:r w:rsidR="004625EF" w:rsidRPr="00EA70D1">
          <w:rPr>
            <w:rStyle w:val="Hyperlink"/>
            <w:rFonts w:ascii="Tahoma" w:hAnsi="Tahoma"/>
            <w:b w:val="0"/>
            <w:bCs w:val="0"/>
            <w:color w:val="6D6E71"/>
            <w:sz w:val="20"/>
            <w:szCs w:val="20"/>
            <w:rtl/>
          </w:rPr>
          <w:t>3.3</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تكوين رأس المال الثابت</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Toc438374932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8</w:t>
        </w:r>
        <w:r w:rsidR="004625EF" w:rsidRPr="00EA70D1">
          <w:rPr>
            <w:rStyle w:val="Hyperlink"/>
            <w:rFonts w:ascii="Tahoma" w:hAnsi="Tahoma"/>
            <w:b w:val="0"/>
            <w:bCs w:val="0"/>
            <w:color w:val="6D6E71"/>
            <w:sz w:val="20"/>
            <w:szCs w:val="20"/>
            <w:rtl/>
          </w:rPr>
          <w:fldChar w:fldCharType="end"/>
        </w:r>
      </w:hyperlink>
    </w:p>
    <w:p w14:paraId="1288839D" w14:textId="77777777" w:rsidR="004625EF" w:rsidRPr="00EA70D1" w:rsidRDefault="0031186D">
      <w:pPr>
        <w:pStyle w:val="TOC2"/>
        <w:rPr>
          <w:rFonts w:ascii="Tahoma" w:eastAsiaTheme="minorEastAsia" w:hAnsi="Tahoma"/>
          <w:b w:val="0"/>
          <w:bCs w:val="0"/>
          <w:color w:val="6D6E71"/>
          <w:sz w:val="20"/>
          <w:szCs w:val="20"/>
          <w:rtl/>
        </w:rPr>
      </w:pPr>
      <w:hyperlink w:anchor="_Toc438374933" w:history="1">
        <w:r w:rsidR="004625EF" w:rsidRPr="00EA70D1">
          <w:rPr>
            <w:rStyle w:val="Hyperlink"/>
            <w:rFonts w:ascii="Tahoma" w:hAnsi="Tahoma"/>
            <w:b w:val="0"/>
            <w:bCs w:val="0"/>
            <w:color w:val="6D6E71"/>
            <w:sz w:val="20"/>
            <w:szCs w:val="20"/>
            <w:rtl/>
          </w:rPr>
          <w:t>3.4</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استهلاك رأس المال الثابت</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Toc438374933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9</w:t>
        </w:r>
        <w:r w:rsidR="004625EF" w:rsidRPr="00EA70D1">
          <w:rPr>
            <w:rStyle w:val="Hyperlink"/>
            <w:rFonts w:ascii="Tahoma" w:hAnsi="Tahoma"/>
            <w:b w:val="0"/>
            <w:bCs w:val="0"/>
            <w:color w:val="6D6E71"/>
            <w:sz w:val="20"/>
            <w:szCs w:val="20"/>
            <w:rtl/>
          </w:rPr>
          <w:fldChar w:fldCharType="end"/>
        </w:r>
      </w:hyperlink>
    </w:p>
    <w:p w14:paraId="1A2DD602" w14:textId="77777777" w:rsidR="004625EF" w:rsidRPr="00EA70D1" w:rsidRDefault="0031186D">
      <w:pPr>
        <w:pStyle w:val="TOC2"/>
        <w:rPr>
          <w:rFonts w:ascii="Tahoma" w:eastAsiaTheme="minorEastAsia" w:hAnsi="Tahoma"/>
          <w:b w:val="0"/>
          <w:bCs w:val="0"/>
          <w:color w:val="6D6E71"/>
          <w:sz w:val="20"/>
          <w:szCs w:val="20"/>
          <w:rtl/>
        </w:rPr>
      </w:pPr>
      <w:hyperlink w:anchor="_Toc438374934" w:history="1">
        <w:r w:rsidR="004625EF" w:rsidRPr="00EA70D1">
          <w:rPr>
            <w:rStyle w:val="Hyperlink"/>
            <w:rFonts w:ascii="Tahoma" w:hAnsi="Tahoma"/>
            <w:b w:val="0"/>
            <w:bCs w:val="0"/>
            <w:color w:val="6D6E71"/>
            <w:sz w:val="20"/>
            <w:szCs w:val="20"/>
            <w:rtl/>
          </w:rPr>
          <w:t>3.5</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الاستهلاك الوسيط</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Toc438374934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10</w:t>
        </w:r>
        <w:r w:rsidR="004625EF" w:rsidRPr="00EA70D1">
          <w:rPr>
            <w:rStyle w:val="Hyperlink"/>
            <w:rFonts w:ascii="Tahoma" w:hAnsi="Tahoma"/>
            <w:b w:val="0"/>
            <w:bCs w:val="0"/>
            <w:color w:val="6D6E71"/>
            <w:sz w:val="20"/>
            <w:szCs w:val="20"/>
            <w:rtl/>
          </w:rPr>
          <w:fldChar w:fldCharType="end"/>
        </w:r>
      </w:hyperlink>
    </w:p>
    <w:p w14:paraId="6B77D880" w14:textId="77777777" w:rsidR="004625EF" w:rsidRPr="00EA70D1" w:rsidRDefault="0031186D">
      <w:pPr>
        <w:pStyle w:val="TOC2"/>
        <w:rPr>
          <w:rFonts w:ascii="Tahoma" w:eastAsiaTheme="minorEastAsia" w:hAnsi="Tahoma"/>
          <w:b w:val="0"/>
          <w:bCs w:val="0"/>
          <w:color w:val="6D6E71"/>
          <w:sz w:val="20"/>
          <w:szCs w:val="20"/>
          <w:rtl/>
        </w:rPr>
      </w:pPr>
      <w:hyperlink w:anchor="_Toc438374935" w:history="1">
        <w:r w:rsidR="004625EF" w:rsidRPr="00EA70D1">
          <w:rPr>
            <w:rStyle w:val="Hyperlink"/>
            <w:rFonts w:ascii="Tahoma" w:hAnsi="Tahoma"/>
            <w:b w:val="0"/>
            <w:bCs w:val="0"/>
            <w:color w:val="6D6E71"/>
            <w:sz w:val="20"/>
            <w:szCs w:val="20"/>
            <w:rtl/>
          </w:rPr>
          <w:t>3.6</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تعويضات العاملين</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Toc438374935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12</w:t>
        </w:r>
        <w:r w:rsidR="004625EF" w:rsidRPr="00EA70D1">
          <w:rPr>
            <w:rStyle w:val="Hyperlink"/>
            <w:rFonts w:ascii="Tahoma" w:hAnsi="Tahoma"/>
            <w:b w:val="0"/>
            <w:bCs w:val="0"/>
            <w:color w:val="6D6E71"/>
            <w:sz w:val="20"/>
            <w:szCs w:val="20"/>
            <w:rtl/>
          </w:rPr>
          <w:fldChar w:fldCharType="end"/>
        </w:r>
      </w:hyperlink>
    </w:p>
    <w:p w14:paraId="6FB9952B" w14:textId="77777777" w:rsidR="004625EF" w:rsidRPr="00EA70D1" w:rsidRDefault="0031186D">
      <w:pPr>
        <w:pStyle w:val="TOC2"/>
        <w:rPr>
          <w:rFonts w:ascii="Tahoma" w:eastAsiaTheme="minorEastAsia" w:hAnsi="Tahoma"/>
          <w:b w:val="0"/>
          <w:bCs w:val="0"/>
          <w:color w:val="6D6E71"/>
          <w:sz w:val="20"/>
          <w:szCs w:val="20"/>
          <w:rtl/>
        </w:rPr>
      </w:pPr>
      <w:hyperlink w:anchor="_Toc438374936" w:history="1">
        <w:r w:rsidR="004625EF" w:rsidRPr="00EA70D1">
          <w:rPr>
            <w:rStyle w:val="Hyperlink"/>
            <w:rFonts w:ascii="Tahoma" w:hAnsi="Tahoma"/>
            <w:b w:val="0"/>
            <w:bCs w:val="0"/>
            <w:color w:val="6D6E71"/>
            <w:sz w:val="20"/>
            <w:szCs w:val="20"/>
            <w:rtl/>
          </w:rPr>
          <w:t>3.7</w:t>
        </w:r>
        <w:r w:rsidR="004625EF" w:rsidRPr="00EA70D1">
          <w:rPr>
            <w:rFonts w:ascii="Tahoma" w:eastAsiaTheme="minorEastAsia" w:hAnsi="Tahoma"/>
            <w:b w:val="0"/>
            <w:bCs w:val="0"/>
            <w:color w:val="6D6E71"/>
            <w:sz w:val="20"/>
            <w:szCs w:val="20"/>
            <w:rtl/>
          </w:rPr>
          <w:tab/>
        </w:r>
        <w:r w:rsidR="004625EF" w:rsidRPr="00EA70D1">
          <w:rPr>
            <w:rStyle w:val="Hyperlink"/>
            <w:rFonts w:ascii="Tahoma" w:hAnsi="Tahoma"/>
            <w:b w:val="0"/>
            <w:bCs w:val="0"/>
            <w:color w:val="6D6E71"/>
            <w:sz w:val="20"/>
            <w:szCs w:val="20"/>
            <w:rtl/>
          </w:rPr>
          <w:t>عدد العاملين</w:t>
        </w:r>
        <w:r w:rsidR="004625EF" w:rsidRPr="00EA70D1">
          <w:rPr>
            <w:rFonts w:ascii="Tahoma" w:hAnsi="Tahoma"/>
            <w:b w:val="0"/>
            <w:bCs w:val="0"/>
            <w:webHidden/>
            <w:color w:val="6D6E71"/>
            <w:sz w:val="20"/>
            <w:szCs w:val="20"/>
            <w:rtl/>
          </w:rPr>
          <w:tab/>
        </w:r>
        <w:r w:rsidR="004625EF" w:rsidRPr="00EA70D1">
          <w:rPr>
            <w:rStyle w:val="Hyperlink"/>
            <w:rFonts w:ascii="Tahoma" w:hAnsi="Tahoma"/>
            <w:b w:val="0"/>
            <w:bCs w:val="0"/>
            <w:color w:val="6D6E71"/>
            <w:sz w:val="20"/>
            <w:szCs w:val="20"/>
            <w:rtl/>
          </w:rPr>
          <w:fldChar w:fldCharType="begin"/>
        </w:r>
        <w:r w:rsidR="004625EF" w:rsidRPr="00EA70D1">
          <w:rPr>
            <w:rFonts w:ascii="Tahoma" w:hAnsi="Tahoma"/>
            <w:b w:val="0"/>
            <w:bCs w:val="0"/>
            <w:webHidden/>
            <w:color w:val="6D6E71"/>
            <w:sz w:val="20"/>
            <w:szCs w:val="20"/>
            <w:rtl/>
          </w:rPr>
          <w:instrText xml:space="preserve"> </w:instrText>
        </w:r>
        <w:r w:rsidR="004625EF" w:rsidRPr="00EA70D1">
          <w:rPr>
            <w:rFonts w:ascii="Tahoma" w:hAnsi="Tahoma"/>
            <w:b w:val="0"/>
            <w:bCs w:val="0"/>
            <w:webHidden/>
            <w:color w:val="6D6E71"/>
            <w:sz w:val="20"/>
            <w:szCs w:val="20"/>
          </w:rPr>
          <w:instrText>PAGEREF</w:instrText>
        </w:r>
        <w:r w:rsidR="004625EF" w:rsidRPr="00EA70D1">
          <w:rPr>
            <w:rFonts w:ascii="Tahoma" w:hAnsi="Tahoma"/>
            <w:b w:val="0"/>
            <w:bCs w:val="0"/>
            <w:webHidden/>
            <w:color w:val="6D6E71"/>
            <w:sz w:val="20"/>
            <w:szCs w:val="20"/>
            <w:rtl/>
          </w:rPr>
          <w:instrText xml:space="preserve"> _</w:instrText>
        </w:r>
        <w:r w:rsidR="004625EF" w:rsidRPr="00EA70D1">
          <w:rPr>
            <w:rFonts w:ascii="Tahoma" w:hAnsi="Tahoma"/>
            <w:b w:val="0"/>
            <w:bCs w:val="0"/>
            <w:webHidden/>
            <w:color w:val="6D6E71"/>
            <w:sz w:val="20"/>
            <w:szCs w:val="20"/>
          </w:rPr>
          <w:instrText>Toc438374936 \h</w:instrText>
        </w:r>
        <w:r w:rsidR="004625EF" w:rsidRPr="00EA70D1">
          <w:rPr>
            <w:rFonts w:ascii="Tahoma" w:hAnsi="Tahoma"/>
            <w:b w:val="0"/>
            <w:bCs w:val="0"/>
            <w:webHidden/>
            <w:color w:val="6D6E71"/>
            <w:sz w:val="20"/>
            <w:szCs w:val="20"/>
            <w:rtl/>
          </w:rPr>
          <w:instrText xml:space="preserve"> </w:instrText>
        </w:r>
        <w:r w:rsidR="004625EF" w:rsidRPr="00EA70D1">
          <w:rPr>
            <w:rStyle w:val="Hyperlink"/>
            <w:rFonts w:ascii="Tahoma" w:hAnsi="Tahoma"/>
            <w:b w:val="0"/>
            <w:bCs w:val="0"/>
            <w:color w:val="6D6E71"/>
            <w:sz w:val="20"/>
            <w:szCs w:val="20"/>
            <w:rtl/>
          </w:rPr>
        </w:r>
        <w:r w:rsidR="004625EF" w:rsidRPr="00EA70D1">
          <w:rPr>
            <w:rStyle w:val="Hyperlink"/>
            <w:rFonts w:ascii="Tahoma" w:hAnsi="Tahoma"/>
            <w:b w:val="0"/>
            <w:bCs w:val="0"/>
            <w:color w:val="6D6E71"/>
            <w:sz w:val="20"/>
            <w:szCs w:val="20"/>
            <w:rtl/>
          </w:rPr>
          <w:fldChar w:fldCharType="separate"/>
        </w:r>
        <w:r w:rsidR="009620C7">
          <w:rPr>
            <w:rFonts w:ascii="Tahoma" w:hAnsi="Tahoma"/>
            <w:b w:val="0"/>
            <w:bCs w:val="0"/>
            <w:webHidden/>
            <w:color w:val="6D6E71"/>
            <w:sz w:val="20"/>
            <w:szCs w:val="20"/>
            <w:rtl/>
          </w:rPr>
          <w:t>13</w:t>
        </w:r>
        <w:r w:rsidR="004625EF" w:rsidRPr="00EA70D1">
          <w:rPr>
            <w:rStyle w:val="Hyperlink"/>
            <w:rFonts w:ascii="Tahoma" w:hAnsi="Tahoma"/>
            <w:b w:val="0"/>
            <w:bCs w:val="0"/>
            <w:color w:val="6D6E71"/>
            <w:sz w:val="20"/>
            <w:szCs w:val="20"/>
            <w:rtl/>
          </w:rPr>
          <w:fldChar w:fldCharType="end"/>
        </w:r>
      </w:hyperlink>
    </w:p>
    <w:p w14:paraId="3D9C7766" w14:textId="77777777" w:rsidR="004625EF" w:rsidRPr="00EA70D1" w:rsidRDefault="0031186D">
      <w:pPr>
        <w:pStyle w:val="TOC1"/>
        <w:rPr>
          <w:rFonts w:eastAsiaTheme="minorEastAsia"/>
          <w:b w:val="0"/>
          <w:bCs w:val="0"/>
          <w:caps w:val="0"/>
          <w:noProof/>
          <w:color w:val="6D6E71"/>
          <w:sz w:val="20"/>
          <w:szCs w:val="20"/>
          <w:rtl/>
          <w:lang w:bidi="ar-SA"/>
        </w:rPr>
      </w:pPr>
      <w:hyperlink w:anchor="_Toc438374937" w:history="1">
        <w:r w:rsidR="004625EF" w:rsidRPr="00EA70D1">
          <w:rPr>
            <w:rStyle w:val="Hyperlink"/>
            <w:b w:val="0"/>
            <w:bCs w:val="0"/>
            <w:noProof/>
            <w:color w:val="6D6E71"/>
            <w:sz w:val="20"/>
            <w:szCs w:val="20"/>
            <w:rtl/>
          </w:rPr>
          <w:t>4.</w:t>
        </w:r>
        <w:r w:rsidR="004625EF" w:rsidRPr="00EA70D1">
          <w:rPr>
            <w:rFonts w:eastAsiaTheme="minorEastAsia"/>
            <w:b w:val="0"/>
            <w:bCs w:val="0"/>
            <w:caps w:val="0"/>
            <w:noProof/>
            <w:color w:val="6D6E71"/>
            <w:sz w:val="20"/>
            <w:szCs w:val="20"/>
            <w:rtl/>
            <w:lang w:bidi="ar-SA"/>
          </w:rPr>
          <w:tab/>
        </w:r>
        <w:r w:rsidR="004625EF" w:rsidRPr="00EA70D1">
          <w:rPr>
            <w:rStyle w:val="Hyperlink"/>
            <w:b w:val="0"/>
            <w:bCs w:val="0"/>
            <w:noProof/>
            <w:color w:val="6D6E71"/>
            <w:sz w:val="20"/>
            <w:szCs w:val="20"/>
            <w:rtl/>
          </w:rPr>
          <w:t>المرفقات</w:t>
        </w:r>
        <w:r w:rsidR="004625EF" w:rsidRPr="00EA70D1">
          <w:rPr>
            <w:b w:val="0"/>
            <w:bCs w:val="0"/>
            <w:noProof/>
            <w:webHidden/>
            <w:color w:val="6D6E71"/>
            <w:sz w:val="20"/>
            <w:szCs w:val="20"/>
            <w:rtl/>
          </w:rPr>
          <w:tab/>
        </w:r>
        <w:r w:rsidR="0054036A" w:rsidRPr="00EA70D1">
          <w:rPr>
            <w:b w:val="0"/>
            <w:bCs w:val="0"/>
            <w:noProof/>
            <w:webHidden/>
            <w:color w:val="6D6E71"/>
            <w:sz w:val="20"/>
            <w:szCs w:val="20"/>
          </w:rPr>
          <w:t xml:space="preserve"> </w:t>
        </w:r>
        <w:r w:rsidR="004625EF" w:rsidRPr="00EA70D1">
          <w:rPr>
            <w:rStyle w:val="Hyperlink"/>
            <w:b w:val="0"/>
            <w:bCs w:val="0"/>
            <w:noProof/>
            <w:color w:val="6D6E71"/>
            <w:sz w:val="20"/>
            <w:szCs w:val="20"/>
            <w:rtl/>
          </w:rPr>
          <w:fldChar w:fldCharType="begin"/>
        </w:r>
        <w:r w:rsidR="004625EF" w:rsidRPr="00EA70D1">
          <w:rPr>
            <w:b w:val="0"/>
            <w:bCs w:val="0"/>
            <w:noProof/>
            <w:webHidden/>
            <w:color w:val="6D6E71"/>
            <w:sz w:val="20"/>
            <w:szCs w:val="20"/>
            <w:rtl/>
          </w:rPr>
          <w:instrText xml:space="preserve"> </w:instrText>
        </w:r>
        <w:r w:rsidR="004625EF" w:rsidRPr="00EA70D1">
          <w:rPr>
            <w:b w:val="0"/>
            <w:bCs w:val="0"/>
            <w:noProof/>
            <w:webHidden/>
            <w:color w:val="6D6E71"/>
            <w:sz w:val="20"/>
            <w:szCs w:val="20"/>
          </w:rPr>
          <w:instrText>PAGEREF</w:instrText>
        </w:r>
        <w:r w:rsidR="004625EF" w:rsidRPr="00EA70D1">
          <w:rPr>
            <w:b w:val="0"/>
            <w:bCs w:val="0"/>
            <w:noProof/>
            <w:webHidden/>
            <w:color w:val="6D6E71"/>
            <w:sz w:val="20"/>
            <w:szCs w:val="20"/>
            <w:rtl/>
          </w:rPr>
          <w:instrText xml:space="preserve"> _</w:instrText>
        </w:r>
        <w:r w:rsidR="004625EF" w:rsidRPr="00EA70D1">
          <w:rPr>
            <w:b w:val="0"/>
            <w:bCs w:val="0"/>
            <w:noProof/>
            <w:webHidden/>
            <w:color w:val="6D6E71"/>
            <w:sz w:val="20"/>
            <w:szCs w:val="20"/>
          </w:rPr>
          <w:instrText>Toc438374937 \h</w:instrText>
        </w:r>
        <w:r w:rsidR="004625EF" w:rsidRPr="00EA70D1">
          <w:rPr>
            <w:b w:val="0"/>
            <w:bCs w:val="0"/>
            <w:noProof/>
            <w:webHidden/>
            <w:color w:val="6D6E71"/>
            <w:sz w:val="20"/>
            <w:szCs w:val="20"/>
            <w:rtl/>
          </w:rPr>
          <w:instrText xml:space="preserve"> </w:instrText>
        </w:r>
        <w:r w:rsidR="004625EF" w:rsidRPr="00EA70D1">
          <w:rPr>
            <w:rStyle w:val="Hyperlink"/>
            <w:b w:val="0"/>
            <w:bCs w:val="0"/>
            <w:noProof/>
            <w:color w:val="6D6E71"/>
            <w:sz w:val="20"/>
            <w:szCs w:val="20"/>
            <w:rtl/>
          </w:rPr>
        </w:r>
        <w:r w:rsidR="004625EF" w:rsidRPr="00EA70D1">
          <w:rPr>
            <w:rStyle w:val="Hyperlink"/>
            <w:b w:val="0"/>
            <w:bCs w:val="0"/>
            <w:noProof/>
            <w:color w:val="6D6E71"/>
            <w:sz w:val="20"/>
            <w:szCs w:val="20"/>
            <w:rtl/>
          </w:rPr>
          <w:fldChar w:fldCharType="separate"/>
        </w:r>
        <w:r w:rsidR="009620C7">
          <w:rPr>
            <w:b w:val="0"/>
            <w:bCs w:val="0"/>
            <w:noProof/>
            <w:webHidden/>
            <w:color w:val="6D6E71"/>
            <w:sz w:val="20"/>
            <w:szCs w:val="20"/>
            <w:rtl/>
          </w:rPr>
          <w:t>15</w:t>
        </w:r>
        <w:r w:rsidR="004625EF" w:rsidRPr="00EA70D1">
          <w:rPr>
            <w:rStyle w:val="Hyperlink"/>
            <w:b w:val="0"/>
            <w:bCs w:val="0"/>
            <w:noProof/>
            <w:color w:val="6D6E71"/>
            <w:sz w:val="20"/>
            <w:szCs w:val="20"/>
            <w:rtl/>
          </w:rPr>
          <w:fldChar w:fldCharType="end"/>
        </w:r>
      </w:hyperlink>
    </w:p>
    <w:p w14:paraId="369D69BC" w14:textId="77777777" w:rsidR="004625EF" w:rsidRPr="00EA70D1" w:rsidRDefault="0031186D">
      <w:pPr>
        <w:pStyle w:val="TOC1"/>
        <w:rPr>
          <w:rFonts w:eastAsiaTheme="minorEastAsia"/>
          <w:b w:val="0"/>
          <w:bCs w:val="0"/>
          <w:caps w:val="0"/>
          <w:noProof/>
          <w:color w:val="6D6E71"/>
          <w:sz w:val="20"/>
          <w:szCs w:val="20"/>
          <w:rtl/>
          <w:lang w:bidi="ar-SA"/>
        </w:rPr>
      </w:pPr>
      <w:hyperlink w:anchor="_Toc438374938" w:history="1">
        <w:r w:rsidR="004625EF" w:rsidRPr="00EA70D1">
          <w:rPr>
            <w:rStyle w:val="Hyperlink"/>
            <w:b w:val="0"/>
            <w:bCs w:val="0"/>
            <w:noProof/>
            <w:color w:val="6D6E71"/>
            <w:sz w:val="20"/>
            <w:szCs w:val="20"/>
            <w:rtl/>
          </w:rPr>
          <w:t>5.</w:t>
        </w:r>
        <w:r w:rsidR="004625EF" w:rsidRPr="00EA70D1">
          <w:rPr>
            <w:rFonts w:eastAsiaTheme="minorEastAsia"/>
            <w:b w:val="0"/>
            <w:bCs w:val="0"/>
            <w:caps w:val="0"/>
            <w:noProof/>
            <w:color w:val="6D6E71"/>
            <w:sz w:val="20"/>
            <w:szCs w:val="20"/>
            <w:rtl/>
            <w:lang w:bidi="ar-SA"/>
          </w:rPr>
          <w:tab/>
        </w:r>
        <w:r w:rsidR="004625EF" w:rsidRPr="00EA70D1">
          <w:rPr>
            <w:rStyle w:val="Hyperlink"/>
            <w:b w:val="0"/>
            <w:bCs w:val="0"/>
            <w:noProof/>
            <w:color w:val="6D6E71"/>
            <w:sz w:val="20"/>
            <w:szCs w:val="20"/>
            <w:rtl/>
          </w:rPr>
          <w:t>الملاحظات الفنية</w:t>
        </w:r>
        <w:r w:rsidR="004625EF" w:rsidRPr="00EA70D1">
          <w:rPr>
            <w:b w:val="0"/>
            <w:bCs w:val="0"/>
            <w:noProof/>
            <w:webHidden/>
            <w:color w:val="6D6E71"/>
            <w:sz w:val="20"/>
            <w:szCs w:val="20"/>
            <w:rtl/>
          </w:rPr>
          <w:tab/>
        </w:r>
        <w:r w:rsidR="0054036A" w:rsidRPr="00EA70D1">
          <w:rPr>
            <w:b w:val="0"/>
            <w:bCs w:val="0"/>
            <w:noProof/>
            <w:webHidden/>
            <w:color w:val="6D6E71"/>
            <w:sz w:val="20"/>
            <w:szCs w:val="20"/>
          </w:rPr>
          <w:t xml:space="preserve"> </w:t>
        </w:r>
        <w:r w:rsidR="004625EF" w:rsidRPr="00EA70D1">
          <w:rPr>
            <w:rStyle w:val="Hyperlink"/>
            <w:b w:val="0"/>
            <w:bCs w:val="0"/>
            <w:noProof/>
            <w:color w:val="6D6E71"/>
            <w:sz w:val="20"/>
            <w:szCs w:val="20"/>
            <w:rtl/>
          </w:rPr>
          <w:fldChar w:fldCharType="begin"/>
        </w:r>
        <w:r w:rsidR="004625EF" w:rsidRPr="00EA70D1">
          <w:rPr>
            <w:b w:val="0"/>
            <w:bCs w:val="0"/>
            <w:noProof/>
            <w:webHidden/>
            <w:color w:val="6D6E71"/>
            <w:sz w:val="20"/>
            <w:szCs w:val="20"/>
            <w:rtl/>
          </w:rPr>
          <w:instrText xml:space="preserve"> </w:instrText>
        </w:r>
        <w:r w:rsidR="004625EF" w:rsidRPr="00EA70D1">
          <w:rPr>
            <w:b w:val="0"/>
            <w:bCs w:val="0"/>
            <w:noProof/>
            <w:webHidden/>
            <w:color w:val="6D6E71"/>
            <w:sz w:val="20"/>
            <w:szCs w:val="20"/>
          </w:rPr>
          <w:instrText>PAGEREF</w:instrText>
        </w:r>
        <w:r w:rsidR="004625EF" w:rsidRPr="00EA70D1">
          <w:rPr>
            <w:b w:val="0"/>
            <w:bCs w:val="0"/>
            <w:noProof/>
            <w:webHidden/>
            <w:color w:val="6D6E71"/>
            <w:sz w:val="20"/>
            <w:szCs w:val="20"/>
            <w:rtl/>
          </w:rPr>
          <w:instrText xml:space="preserve"> _</w:instrText>
        </w:r>
        <w:r w:rsidR="004625EF" w:rsidRPr="00EA70D1">
          <w:rPr>
            <w:b w:val="0"/>
            <w:bCs w:val="0"/>
            <w:noProof/>
            <w:webHidden/>
            <w:color w:val="6D6E71"/>
            <w:sz w:val="20"/>
            <w:szCs w:val="20"/>
          </w:rPr>
          <w:instrText>Toc438374938 \h</w:instrText>
        </w:r>
        <w:r w:rsidR="004625EF" w:rsidRPr="00EA70D1">
          <w:rPr>
            <w:b w:val="0"/>
            <w:bCs w:val="0"/>
            <w:noProof/>
            <w:webHidden/>
            <w:color w:val="6D6E71"/>
            <w:sz w:val="20"/>
            <w:szCs w:val="20"/>
            <w:rtl/>
          </w:rPr>
          <w:instrText xml:space="preserve"> </w:instrText>
        </w:r>
        <w:r w:rsidR="004625EF" w:rsidRPr="00EA70D1">
          <w:rPr>
            <w:rStyle w:val="Hyperlink"/>
            <w:b w:val="0"/>
            <w:bCs w:val="0"/>
            <w:noProof/>
            <w:color w:val="6D6E71"/>
            <w:sz w:val="20"/>
            <w:szCs w:val="20"/>
            <w:rtl/>
          </w:rPr>
        </w:r>
        <w:r w:rsidR="004625EF" w:rsidRPr="00EA70D1">
          <w:rPr>
            <w:rStyle w:val="Hyperlink"/>
            <w:b w:val="0"/>
            <w:bCs w:val="0"/>
            <w:noProof/>
            <w:color w:val="6D6E71"/>
            <w:sz w:val="20"/>
            <w:szCs w:val="20"/>
            <w:rtl/>
          </w:rPr>
          <w:fldChar w:fldCharType="separate"/>
        </w:r>
        <w:r w:rsidR="009620C7">
          <w:rPr>
            <w:b w:val="0"/>
            <w:bCs w:val="0"/>
            <w:noProof/>
            <w:webHidden/>
            <w:color w:val="6D6E71"/>
            <w:sz w:val="20"/>
            <w:szCs w:val="20"/>
            <w:rtl/>
          </w:rPr>
          <w:t>17</w:t>
        </w:r>
        <w:r w:rsidR="004625EF" w:rsidRPr="00EA70D1">
          <w:rPr>
            <w:rStyle w:val="Hyperlink"/>
            <w:b w:val="0"/>
            <w:bCs w:val="0"/>
            <w:noProof/>
            <w:color w:val="6D6E71"/>
            <w:sz w:val="20"/>
            <w:szCs w:val="20"/>
            <w:rtl/>
          </w:rPr>
          <w:fldChar w:fldCharType="end"/>
        </w:r>
      </w:hyperlink>
    </w:p>
    <w:p w14:paraId="4FEE176E" w14:textId="77777777" w:rsidR="002D42E5" w:rsidRDefault="00527D44" w:rsidP="00527D44">
      <w:pPr>
        <w:rPr>
          <w:rFonts w:asciiTheme="majorHAnsi" w:hAnsiTheme="majorHAnsi"/>
          <w:color w:val="BE9650"/>
          <w:sz w:val="28"/>
          <w:szCs w:val="28"/>
        </w:rPr>
      </w:pPr>
      <w:r w:rsidRPr="004625EF">
        <w:rPr>
          <w:rFonts w:ascii="Tahoma" w:hAnsi="Tahoma"/>
          <w:color w:val="BE9650"/>
          <w:sz w:val="20"/>
          <w:szCs w:val="20"/>
        </w:rPr>
        <w:fldChar w:fldCharType="end"/>
      </w:r>
    </w:p>
    <w:p w14:paraId="7C05B165" w14:textId="77777777" w:rsidR="002D42E5" w:rsidRDefault="002D42E5" w:rsidP="002D42E5">
      <w:pPr>
        <w:bidi w:val="0"/>
      </w:pPr>
      <w:r>
        <w:br w:type="page"/>
      </w:r>
    </w:p>
    <w:p w14:paraId="0173791D" w14:textId="12657CE9" w:rsidR="00844727" w:rsidRDefault="00B853C6" w:rsidP="00B34C4B">
      <w:pPr>
        <w:pStyle w:val="TOC1"/>
        <w:rPr>
          <w:rtl/>
        </w:rPr>
      </w:pPr>
      <w:r w:rsidRPr="00B853C6">
        <w:rPr>
          <w:rFonts w:hint="cs"/>
          <w:rtl/>
        </w:rPr>
        <w:lastRenderedPageBreak/>
        <w:t>فهرس الأشكال</w:t>
      </w:r>
      <w:bookmarkStart w:id="9" w:name="_Toc355510508"/>
      <w:bookmarkStart w:id="10" w:name="_Toc355608145"/>
      <w:r w:rsidR="000846E5">
        <w:rPr>
          <w:rFonts w:hint="cs"/>
          <w:rtl/>
        </w:rPr>
        <w:t xml:space="preserve"> </w:t>
      </w:r>
    </w:p>
    <w:p w14:paraId="45FA061B" w14:textId="77777777" w:rsidR="002D42E5" w:rsidRPr="002D42E5" w:rsidRDefault="002D42E5" w:rsidP="002D42E5">
      <w:pPr>
        <w:rPr>
          <w:rtl/>
          <w:lang w:bidi="ar-AE"/>
        </w:rPr>
      </w:pPr>
    </w:p>
    <w:p w14:paraId="3F93DB9B" w14:textId="77777777" w:rsidR="00B34C4B" w:rsidRPr="00A2299D" w:rsidRDefault="0082362D" w:rsidP="00B34C4B">
      <w:pPr>
        <w:pStyle w:val="TOC1"/>
        <w:rPr>
          <w:rStyle w:val="Hyperlink"/>
          <w:b w:val="0"/>
          <w:bCs w:val="0"/>
          <w:noProof/>
          <w:color w:val="6D6E71"/>
          <w:sz w:val="20"/>
          <w:szCs w:val="20"/>
          <w:u w:val="none"/>
          <w:rtl/>
        </w:rPr>
      </w:pPr>
      <w:r w:rsidRPr="00A2299D">
        <w:rPr>
          <w:sz w:val="18"/>
          <w:szCs w:val="18"/>
          <w:rtl/>
        </w:rPr>
        <w:fldChar w:fldCharType="begin"/>
      </w:r>
      <w:r w:rsidRPr="00A2299D">
        <w:rPr>
          <w:sz w:val="18"/>
          <w:szCs w:val="18"/>
          <w:rtl/>
        </w:rPr>
        <w:instrText xml:space="preserve"> </w:instrText>
      </w:r>
      <w:r w:rsidRPr="00A2299D">
        <w:rPr>
          <w:sz w:val="18"/>
          <w:szCs w:val="18"/>
        </w:rPr>
        <w:instrText>TOC</w:instrText>
      </w:r>
      <w:r w:rsidRPr="00A2299D">
        <w:rPr>
          <w:sz w:val="18"/>
          <w:szCs w:val="18"/>
          <w:rtl/>
        </w:rPr>
        <w:instrText xml:space="preserve"> \</w:instrText>
      </w:r>
      <w:r w:rsidRPr="00A2299D">
        <w:rPr>
          <w:sz w:val="18"/>
          <w:szCs w:val="18"/>
        </w:rPr>
        <w:instrText>h \z \c</w:instrText>
      </w:r>
      <w:r w:rsidRPr="00A2299D">
        <w:rPr>
          <w:sz w:val="18"/>
          <w:szCs w:val="18"/>
          <w:rtl/>
        </w:rPr>
        <w:instrText xml:space="preserve"> "شكل" </w:instrText>
      </w:r>
      <w:r w:rsidRPr="00A2299D">
        <w:rPr>
          <w:sz w:val="18"/>
          <w:szCs w:val="18"/>
          <w:rtl/>
        </w:rPr>
        <w:fldChar w:fldCharType="separate"/>
      </w:r>
      <w:hyperlink w:anchor="_Toc508608980"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(1)</w:t>
        </w:r>
        <w:r w:rsidR="00B34C4B" w:rsidRPr="00A2299D">
          <w:rPr>
            <w:rStyle w:val="Hyperlink"/>
            <w:b w:val="0"/>
            <w:bCs w:val="0"/>
            <w:noProof/>
            <w:color w:val="6D6E71"/>
            <w:sz w:val="20"/>
            <w:szCs w:val="20"/>
            <w:u w:val="none"/>
          </w:rPr>
          <w:t>:</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التوزيع</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النسبي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للقيمة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المضافة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Toc508608980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6</w:t>
        </w:r>
        <w:r w:rsidR="00B34C4B" w:rsidRPr="00A2299D">
          <w:rPr>
            <w:rStyle w:val="Hyperlink"/>
            <w:b w:val="0"/>
            <w:bCs w:val="0"/>
            <w:noProof/>
            <w:webHidden/>
            <w:color w:val="6D6E71"/>
            <w:sz w:val="20"/>
            <w:szCs w:val="20"/>
            <w:u w:val="none"/>
            <w:rtl/>
          </w:rPr>
          <w:fldChar w:fldCharType="end"/>
        </w:r>
      </w:hyperlink>
    </w:p>
    <w:p w14:paraId="265C9BCE" w14:textId="77777777" w:rsidR="00B34C4B" w:rsidRPr="00A2299D" w:rsidRDefault="0031186D" w:rsidP="00B34C4B">
      <w:pPr>
        <w:pStyle w:val="TOC1"/>
        <w:rPr>
          <w:rStyle w:val="Hyperlink"/>
          <w:b w:val="0"/>
          <w:bCs w:val="0"/>
          <w:noProof/>
          <w:color w:val="6D6E71"/>
          <w:sz w:val="20"/>
          <w:szCs w:val="20"/>
          <w:u w:val="none"/>
          <w:rtl/>
        </w:rPr>
      </w:pPr>
      <w:hyperlink w:anchor="_Toc508608981"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2</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إنتاجية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العامل</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من</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القيمة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المضافة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Toc508608981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7</w:t>
        </w:r>
        <w:r w:rsidR="00B34C4B" w:rsidRPr="00A2299D">
          <w:rPr>
            <w:rStyle w:val="Hyperlink"/>
            <w:b w:val="0"/>
            <w:bCs w:val="0"/>
            <w:noProof/>
            <w:webHidden/>
            <w:color w:val="6D6E71"/>
            <w:sz w:val="20"/>
            <w:szCs w:val="20"/>
            <w:u w:val="none"/>
            <w:rtl/>
          </w:rPr>
          <w:fldChar w:fldCharType="end"/>
        </w:r>
      </w:hyperlink>
    </w:p>
    <w:p w14:paraId="49D20726" w14:textId="77777777" w:rsidR="00B34C4B" w:rsidRPr="00A2299D" w:rsidRDefault="0031186D" w:rsidP="00B34C4B">
      <w:pPr>
        <w:pStyle w:val="TOC1"/>
        <w:rPr>
          <w:rStyle w:val="Hyperlink"/>
          <w:b w:val="0"/>
          <w:bCs w:val="0"/>
          <w:noProof/>
          <w:color w:val="6D6E71"/>
          <w:sz w:val="20"/>
          <w:szCs w:val="20"/>
          <w:u w:val="none"/>
          <w:rtl/>
        </w:rPr>
      </w:pPr>
      <w:hyperlink w:anchor="_Toc508608982"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w:t>
        </w:r>
        <w:r w:rsidR="00B34C4B" w:rsidRPr="00A2299D">
          <w:rPr>
            <w:rStyle w:val="Hyperlink"/>
            <w:b w:val="0"/>
            <w:bCs w:val="0"/>
            <w:noProof/>
            <w:color w:val="6D6E71"/>
            <w:sz w:val="20"/>
            <w:szCs w:val="20"/>
            <w:u w:val="none"/>
            <w:rtl/>
          </w:rPr>
          <w:t>3</w:t>
        </w:r>
        <w:r w:rsidR="00B34C4B" w:rsidRPr="00A2299D">
          <w:rPr>
            <w:rStyle w:val="Hyperlink"/>
            <w:b w:val="0"/>
            <w:bCs w:val="0"/>
            <w:noProof/>
            <w:color w:val="6D6E71"/>
            <w:sz w:val="20"/>
            <w:szCs w:val="20"/>
            <w:u w:val="none"/>
          </w:rPr>
          <w:t>(</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معدل</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نمو</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الإنتاج</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الإجمالي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Toc508608982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8</w:t>
        </w:r>
        <w:r w:rsidR="00B34C4B" w:rsidRPr="00A2299D">
          <w:rPr>
            <w:rStyle w:val="Hyperlink"/>
            <w:b w:val="0"/>
            <w:bCs w:val="0"/>
            <w:noProof/>
            <w:webHidden/>
            <w:color w:val="6D6E71"/>
            <w:sz w:val="20"/>
            <w:szCs w:val="20"/>
            <w:u w:val="none"/>
            <w:rtl/>
          </w:rPr>
          <w:fldChar w:fldCharType="end"/>
        </w:r>
      </w:hyperlink>
    </w:p>
    <w:p w14:paraId="19692A6D" w14:textId="77777777" w:rsidR="00B34C4B" w:rsidRPr="00A2299D" w:rsidRDefault="0031186D" w:rsidP="00B34C4B">
      <w:pPr>
        <w:pStyle w:val="TOC1"/>
        <w:tabs>
          <w:tab w:val="clear" w:pos="567"/>
        </w:tabs>
        <w:rPr>
          <w:rStyle w:val="Hyperlink"/>
          <w:b w:val="0"/>
          <w:bCs w:val="0"/>
          <w:noProof/>
          <w:color w:val="6D6E71"/>
          <w:sz w:val="20"/>
          <w:szCs w:val="20"/>
          <w:u w:val="none"/>
          <w:rtl/>
        </w:rPr>
      </w:pPr>
      <w:hyperlink w:anchor="_Toc508608983"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4</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التوزيع</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النسبي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لإجمالي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تكوين</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رأس</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المال</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الثابت</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Toc508608983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9</w:t>
        </w:r>
        <w:r w:rsidR="00B34C4B" w:rsidRPr="00A2299D">
          <w:rPr>
            <w:rStyle w:val="Hyperlink"/>
            <w:b w:val="0"/>
            <w:bCs w:val="0"/>
            <w:noProof/>
            <w:webHidden/>
            <w:color w:val="6D6E71"/>
            <w:sz w:val="20"/>
            <w:szCs w:val="20"/>
            <w:u w:val="none"/>
            <w:rtl/>
          </w:rPr>
          <w:fldChar w:fldCharType="end"/>
        </w:r>
      </w:hyperlink>
    </w:p>
    <w:p w14:paraId="728D6778" w14:textId="77777777" w:rsidR="00B34C4B" w:rsidRPr="00A2299D" w:rsidRDefault="0031186D" w:rsidP="00B34C4B">
      <w:pPr>
        <w:pStyle w:val="TOC1"/>
        <w:rPr>
          <w:rStyle w:val="Hyperlink"/>
          <w:b w:val="0"/>
          <w:bCs w:val="0"/>
          <w:noProof/>
          <w:color w:val="6D6E71"/>
          <w:sz w:val="20"/>
          <w:szCs w:val="20"/>
          <w:u w:val="none"/>
          <w:rtl/>
        </w:rPr>
      </w:pPr>
      <w:hyperlink w:anchor="_Toc508608984"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(5): </w:t>
        </w:r>
        <w:r w:rsidR="00B34C4B" w:rsidRPr="00A2299D">
          <w:rPr>
            <w:rStyle w:val="Hyperlink"/>
            <w:rFonts w:hint="eastAsia"/>
            <w:b w:val="0"/>
            <w:bCs w:val="0"/>
            <w:noProof/>
            <w:color w:val="6D6E71"/>
            <w:sz w:val="20"/>
            <w:szCs w:val="20"/>
            <w:u w:val="none"/>
            <w:rtl/>
          </w:rPr>
          <w:t>التوزيع</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النسبي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لاستهلاك</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رأس</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المال</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الثابت</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Toc508608984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10</w:t>
        </w:r>
        <w:r w:rsidR="00B34C4B" w:rsidRPr="00A2299D">
          <w:rPr>
            <w:rStyle w:val="Hyperlink"/>
            <w:b w:val="0"/>
            <w:bCs w:val="0"/>
            <w:noProof/>
            <w:webHidden/>
            <w:color w:val="6D6E71"/>
            <w:sz w:val="20"/>
            <w:szCs w:val="20"/>
            <w:u w:val="none"/>
            <w:rtl/>
          </w:rPr>
          <w:fldChar w:fldCharType="end"/>
        </w:r>
      </w:hyperlink>
    </w:p>
    <w:p w14:paraId="35C75890" w14:textId="77777777" w:rsidR="00B34C4B" w:rsidRPr="00A2299D" w:rsidRDefault="0031186D" w:rsidP="00B34C4B">
      <w:pPr>
        <w:pStyle w:val="TOC1"/>
        <w:rPr>
          <w:rStyle w:val="Hyperlink"/>
          <w:b w:val="0"/>
          <w:bCs w:val="0"/>
          <w:noProof/>
          <w:color w:val="6D6E71"/>
          <w:sz w:val="20"/>
          <w:szCs w:val="20"/>
          <w:u w:val="none"/>
          <w:rtl/>
        </w:rPr>
      </w:pPr>
      <w:hyperlink w:anchor="_Toc508608985"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(6): </w:t>
        </w:r>
        <w:r w:rsidR="00B34C4B" w:rsidRPr="00A2299D">
          <w:rPr>
            <w:rStyle w:val="Hyperlink"/>
            <w:rFonts w:hint="eastAsia"/>
            <w:b w:val="0"/>
            <w:bCs w:val="0"/>
            <w:noProof/>
            <w:color w:val="6D6E71"/>
            <w:sz w:val="20"/>
            <w:szCs w:val="20"/>
            <w:u w:val="none"/>
            <w:rtl/>
          </w:rPr>
          <w:t>التوزيع</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النسبي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للاستهلاك</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الوسيط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Toc508608985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11</w:t>
        </w:r>
        <w:r w:rsidR="00B34C4B" w:rsidRPr="00A2299D">
          <w:rPr>
            <w:rStyle w:val="Hyperlink"/>
            <w:b w:val="0"/>
            <w:bCs w:val="0"/>
            <w:noProof/>
            <w:webHidden/>
            <w:color w:val="6D6E71"/>
            <w:sz w:val="20"/>
            <w:szCs w:val="20"/>
            <w:u w:val="none"/>
            <w:rtl/>
          </w:rPr>
          <w:fldChar w:fldCharType="end"/>
        </w:r>
      </w:hyperlink>
    </w:p>
    <w:p w14:paraId="3B9D4A6E" w14:textId="77777777" w:rsidR="00B34C4B" w:rsidRPr="00A2299D" w:rsidRDefault="0031186D" w:rsidP="00B34C4B">
      <w:pPr>
        <w:pStyle w:val="TOC1"/>
        <w:rPr>
          <w:rStyle w:val="Hyperlink"/>
          <w:b w:val="0"/>
          <w:bCs w:val="0"/>
          <w:noProof/>
          <w:color w:val="6D6E71"/>
          <w:sz w:val="20"/>
          <w:szCs w:val="20"/>
          <w:u w:val="none"/>
          <w:rtl/>
        </w:rPr>
      </w:pPr>
      <w:hyperlink w:anchor="_Toc508608986"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(7): </w:t>
        </w:r>
        <w:r w:rsidR="00B34C4B" w:rsidRPr="00A2299D">
          <w:rPr>
            <w:rStyle w:val="Hyperlink"/>
            <w:rFonts w:hint="eastAsia"/>
            <w:b w:val="0"/>
            <w:bCs w:val="0"/>
            <w:noProof/>
            <w:color w:val="6D6E71"/>
            <w:sz w:val="20"/>
            <w:szCs w:val="20"/>
            <w:u w:val="none"/>
            <w:rtl/>
          </w:rPr>
          <w:t>نسبة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الاستهلاك</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الوسيط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إلى</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الإنتاج</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الإجمالي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Toc508608986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11</w:t>
        </w:r>
        <w:r w:rsidR="00B34C4B" w:rsidRPr="00A2299D">
          <w:rPr>
            <w:rStyle w:val="Hyperlink"/>
            <w:b w:val="0"/>
            <w:bCs w:val="0"/>
            <w:noProof/>
            <w:webHidden/>
            <w:color w:val="6D6E71"/>
            <w:sz w:val="20"/>
            <w:szCs w:val="20"/>
            <w:u w:val="none"/>
            <w:rtl/>
          </w:rPr>
          <w:fldChar w:fldCharType="end"/>
        </w:r>
      </w:hyperlink>
    </w:p>
    <w:p w14:paraId="1C3D27B1" w14:textId="77777777" w:rsidR="00B34C4B" w:rsidRPr="00A2299D" w:rsidRDefault="0031186D" w:rsidP="00B34C4B">
      <w:pPr>
        <w:pStyle w:val="TOC1"/>
        <w:rPr>
          <w:rStyle w:val="Hyperlink"/>
          <w:b w:val="0"/>
          <w:bCs w:val="0"/>
          <w:noProof/>
          <w:color w:val="6D6E71"/>
          <w:sz w:val="20"/>
          <w:szCs w:val="20"/>
          <w:u w:val="none"/>
          <w:rtl/>
        </w:rPr>
      </w:pPr>
      <w:hyperlink w:anchor="_Toc508608987"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(8</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نسبة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مساهمة</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تعويضات</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العاملين</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Toc508608987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12</w:t>
        </w:r>
        <w:r w:rsidR="00B34C4B" w:rsidRPr="00A2299D">
          <w:rPr>
            <w:rStyle w:val="Hyperlink"/>
            <w:b w:val="0"/>
            <w:bCs w:val="0"/>
            <w:noProof/>
            <w:webHidden/>
            <w:color w:val="6D6E71"/>
            <w:sz w:val="20"/>
            <w:szCs w:val="20"/>
            <w:u w:val="none"/>
            <w:rtl/>
          </w:rPr>
          <w:fldChar w:fldCharType="end"/>
        </w:r>
      </w:hyperlink>
    </w:p>
    <w:p w14:paraId="712880F2" w14:textId="77777777" w:rsidR="00B34C4B" w:rsidRPr="00A2299D" w:rsidRDefault="0031186D" w:rsidP="00B34C4B">
      <w:pPr>
        <w:pStyle w:val="TOC1"/>
        <w:rPr>
          <w:rStyle w:val="Hyperlink"/>
          <w:b w:val="0"/>
          <w:bCs w:val="0"/>
          <w:noProof/>
          <w:color w:val="6D6E71"/>
          <w:sz w:val="20"/>
          <w:szCs w:val="20"/>
          <w:u w:val="none"/>
          <w:rtl/>
        </w:rPr>
      </w:pPr>
      <w:hyperlink w:anchor="_Toc508608988"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(9): </w:t>
        </w:r>
        <w:r w:rsidR="00B34C4B" w:rsidRPr="00A2299D">
          <w:rPr>
            <w:rStyle w:val="Hyperlink"/>
            <w:rFonts w:hint="eastAsia"/>
            <w:b w:val="0"/>
            <w:bCs w:val="0"/>
            <w:noProof/>
            <w:color w:val="6D6E71"/>
            <w:sz w:val="20"/>
            <w:szCs w:val="20"/>
            <w:u w:val="none"/>
            <w:rtl/>
          </w:rPr>
          <w:t>عدد</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العاملين</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Toc508608988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13</w:t>
        </w:r>
        <w:r w:rsidR="00B34C4B" w:rsidRPr="00A2299D">
          <w:rPr>
            <w:rStyle w:val="Hyperlink"/>
            <w:b w:val="0"/>
            <w:bCs w:val="0"/>
            <w:noProof/>
            <w:webHidden/>
            <w:color w:val="6D6E71"/>
            <w:sz w:val="20"/>
            <w:szCs w:val="20"/>
            <w:u w:val="none"/>
            <w:rtl/>
          </w:rPr>
          <w:fldChar w:fldCharType="end"/>
        </w:r>
      </w:hyperlink>
    </w:p>
    <w:p w14:paraId="39E7C757" w14:textId="77777777" w:rsidR="00B34C4B" w:rsidRPr="00A2299D" w:rsidRDefault="0031186D" w:rsidP="00B34C4B">
      <w:pPr>
        <w:pStyle w:val="TOC1"/>
        <w:rPr>
          <w:rFonts w:asciiTheme="minorHAnsi" w:eastAsiaTheme="minorEastAsia" w:hAnsiTheme="minorHAnsi" w:cstheme="minorBidi"/>
          <w:noProof/>
          <w:color w:val="auto"/>
          <w:sz w:val="22"/>
          <w:rtl/>
        </w:rPr>
      </w:pPr>
      <w:hyperlink w:anchor="_Toc508608989" w:history="1">
        <w:r w:rsidR="00B34C4B" w:rsidRPr="00A2299D">
          <w:rPr>
            <w:rStyle w:val="Hyperlink"/>
            <w:rFonts w:hint="eastAsia"/>
            <w:b w:val="0"/>
            <w:bCs w:val="0"/>
            <w:noProof/>
            <w:color w:val="6D6E71"/>
            <w:sz w:val="20"/>
            <w:szCs w:val="20"/>
            <w:u w:val="none"/>
            <w:rtl/>
          </w:rPr>
          <w:t>شكل</w:t>
        </w:r>
        <w:r w:rsidR="00B34C4B" w:rsidRPr="00A2299D">
          <w:rPr>
            <w:rStyle w:val="Hyperlink"/>
            <w:b w:val="0"/>
            <w:bCs w:val="0"/>
            <w:noProof/>
            <w:color w:val="6D6E71"/>
            <w:sz w:val="20"/>
            <w:szCs w:val="20"/>
            <w:u w:val="none"/>
            <w:rtl/>
          </w:rPr>
          <w:t xml:space="preserve"> (10): </w:t>
        </w:r>
        <w:r w:rsidR="00B34C4B" w:rsidRPr="00A2299D">
          <w:rPr>
            <w:rStyle w:val="Hyperlink"/>
            <w:rFonts w:hint="eastAsia"/>
            <w:b w:val="0"/>
            <w:bCs w:val="0"/>
            <w:noProof/>
            <w:color w:val="6D6E71"/>
            <w:sz w:val="20"/>
            <w:szCs w:val="20"/>
            <w:u w:val="none"/>
            <w:rtl/>
          </w:rPr>
          <w:t>التوزيع</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النسبي</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لعدد</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العاملين</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حسب</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النشاط</w:t>
        </w:r>
        <w:r w:rsidR="00B34C4B" w:rsidRPr="00A2299D">
          <w:rPr>
            <w:rStyle w:val="Hyperlink"/>
            <w:b w:val="0"/>
            <w:bCs w:val="0"/>
            <w:noProof/>
            <w:color w:val="6D6E71"/>
            <w:sz w:val="20"/>
            <w:szCs w:val="20"/>
            <w:u w:val="none"/>
            <w:rtl/>
          </w:rPr>
          <w:t xml:space="preserve"> </w:t>
        </w:r>
        <w:r w:rsidR="00B34C4B" w:rsidRPr="00A2299D">
          <w:rPr>
            <w:rStyle w:val="Hyperlink"/>
            <w:rFonts w:hint="eastAsia"/>
            <w:b w:val="0"/>
            <w:bCs w:val="0"/>
            <w:noProof/>
            <w:color w:val="6D6E71"/>
            <w:sz w:val="20"/>
            <w:szCs w:val="20"/>
            <w:u w:val="none"/>
            <w:rtl/>
          </w:rPr>
          <w:t>الاقتصادي،</w:t>
        </w:r>
        <w:r w:rsidR="00B34C4B" w:rsidRPr="00A2299D">
          <w:rPr>
            <w:rStyle w:val="Hyperlink"/>
            <w:b w:val="0"/>
            <w:bCs w:val="0"/>
            <w:noProof/>
            <w:color w:val="6D6E71"/>
            <w:sz w:val="20"/>
            <w:szCs w:val="20"/>
            <w:u w:val="none"/>
            <w:rtl/>
          </w:rPr>
          <w:t xml:space="preserve"> </w:t>
        </w:r>
        <w:r w:rsidR="00B34C4B" w:rsidRPr="00A2299D">
          <w:rPr>
            <w:rStyle w:val="Hyperlink"/>
            <w:b w:val="0"/>
            <w:bCs w:val="0"/>
            <w:noProof/>
            <w:color w:val="6D6E71"/>
            <w:sz w:val="20"/>
            <w:szCs w:val="20"/>
            <w:u w:val="none"/>
          </w:rPr>
          <w:t>2016</w:t>
        </w:r>
        <w:r w:rsidR="00B34C4B" w:rsidRPr="00A2299D">
          <w:rPr>
            <w:rStyle w:val="Hyperlink"/>
            <w:b w:val="0"/>
            <w:bCs w:val="0"/>
            <w:noProof/>
            <w:webHidden/>
            <w:color w:val="6D6E71"/>
            <w:sz w:val="20"/>
            <w:szCs w:val="20"/>
            <w:u w:val="none"/>
            <w:rtl/>
          </w:rPr>
          <w:tab/>
        </w:r>
        <w:r w:rsidR="00B34C4B" w:rsidRPr="00A2299D">
          <w:rPr>
            <w:rStyle w:val="Hyperlink"/>
            <w:b w:val="0"/>
            <w:bCs w:val="0"/>
            <w:noProof/>
            <w:webHidden/>
            <w:color w:val="6D6E71"/>
            <w:sz w:val="20"/>
            <w:szCs w:val="20"/>
            <w:u w:val="none"/>
            <w:rtl/>
          </w:rPr>
          <w:fldChar w:fldCharType="begin"/>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Pr>
          <w:instrText>PAGEREF</w:instrText>
        </w:r>
        <w:r w:rsidR="00B34C4B" w:rsidRPr="00A2299D">
          <w:rPr>
            <w:rStyle w:val="Hyperlink"/>
            <w:b w:val="0"/>
            <w:bCs w:val="0"/>
            <w:noProof/>
            <w:webHidden/>
            <w:color w:val="6D6E71"/>
            <w:sz w:val="20"/>
            <w:szCs w:val="20"/>
            <w:u w:val="none"/>
            <w:rtl/>
          </w:rPr>
          <w:instrText xml:space="preserve"> _</w:instrText>
        </w:r>
        <w:r w:rsidR="00B34C4B" w:rsidRPr="00A2299D">
          <w:rPr>
            <w:rStyle w:val="Hyperlink"/>
            <w:b w:val="0"/>
            <w:bCs w:val="0"/>
            <w:noProof/>
            <w:webHidden/>
            <w:color w:val="6D6E71"/>
            <w:sz w:val="20"/>
            <w:szCs w:val="20"/>
            <w:u w:val="none"/>
          </w:rPr>
          <w:instrText>Toc508608989 \h</w:instrText>
        </w:r>
        <w:r w:rsidR="00B34C4B" w:rsidRPr="00A2299D">
          <w:rPr>
            <w:rStyle w:val="Hyperlink"/>
            <w:b w:val="0"/>
            <w:bCs w:val="0"/>
            <w:noProof/>
            <w:webHidden/>
            <w:color w:val="6D6E71"/>
            <w:sz w:val="20"/>
            <w:szCs w:val="20"/>
            <w:u w:val="none"/>
            <w:rtl/>
          </w:rPr>
          <w:instrText xml:space="preserve"> </w:instrText>
        </w:r>
        <w:r w:rsidR="00B34C4B" w:rsidRPr="00A2299D">
          <w:rPr>
            <w:rStyle w:val="Hyperlink"/>
            <w:b w:val="0"/>
            <w:bCs w:val="0"/>
            <w:noProof/>
            <w:webHidden/>
            <w:color w:val="6D6E71"/>
            <w:sz w:val="20"/>
            <w:szCs w:val="20"/>
            <w:u w:val="none"/>
            <w:rtl/>
          </w:rPr>
        </w:r>
        <w:r w:rsidR="00B34C4B" w:rsidRPr="00A2299D">
          <w:rPr>
            <w:rStyle w:val="Hyperlink"/>
            <w:b w:val="0"/>
            <w:bCs w:val="0"/>
            <w:noProof/>
            <w:webHidden/>
            <w:color w:val="6D6E71"/>
            <w:sz w:val="20"/>
            <w:szCs w:val="20"/>
            <w:u w:val="none"/>
            <w:rtl/>
          </w:rPr>
          <w:fldChar w:fldCharType="separate"/>
        </w:r>
        <w:r w:rsidR="009620C7">
          <w:rPr>
            <w:rStyle w:val="Hyperlink"/>
            <w:b w:val="0"/>
            <w:bCs w:val="0"/>
            <w:noProof/>
            <w:webHidden/>
            <w:color w:val="6D6E71"/>
            <w:sz w:val="20"/>
            <w:szCs w:val="20"/>
            <w:u w:val="none"/>
            <w:rtl/>
          </w:rPr>
          <w:t>14</w:t>
        </w:r>
        <w:r w:rsidR="00B34C4B" w:rsidRPr="00A2299D">
          <w:rPr>
            <w:rStyle w:val="Hyperlink"/>
            <w:b w:val="0"/>
            <w:bCs w:val="0"/>
            <w:noProof/>
            <w:webHidden/>
            <w:color w:val="6D6E71"/>
            <w:sz w:val="20"/>
            <w:szCs w:val="20"/>
            <w:u w:val="none"/>
            <w:rtl/>
          </w:rPr>
          <w:fldChar w:fldCharType="end"/>
        </w:r>
      </w:hyperlink>
    </w:p>
    <w:p w14:paraId="1EFE51D0" w14:textId="560F70DC" w:rsidR="00BF16E5" w:rsidRPr="00A2299D" w:rsidRDefault="0082362D" w:rsidP="00EA70D1">
      <w:pPr>
        <w:pStyle w:val="NoSpacing"/>
        <w:bidi/>
        <w:spacing w:line="480" w:lineRule="auto"/>
        <w:rPr>
          <w:sz w:val="18"/>
          <w:szCs w:val="18"/>
          <w:rtl/>
          <w:lang w:bidi="ar-AE"/>
        </w:rPr>
      </w:pPr>
      <w:r w:rsidRPr="00A2299D">
        <w:rPr>
          <w:rFonts w:ascii="Tahoma" w:hAnsi="Tahoma" w:cs="Tahoma"/>
          <w:color w:val="106169"/>
          <w:sz w:val="18"/>
          <w:szCs w:val="18"/>
          <w:rtl/>
          <w:lang w:bidi="ar-AE"/>
        </w:rPr>
        <w:fldChar w:fldCharType="end"/>
      </w:r>
    </w:p>
    <w:p w14:paraId="1D9551E3" w14:textId="77777777" w:rsidR="00BF16E5" w:rsidRDefault="00BF16E5" w:rsidP="00BF16E5">
      <w:pPr>
        <w:pStyle w:val="Heading1"/>
        <w:bidi w:val="0"/>
        <w:rPr>
          <w:rFonts w:ascii="Calibri" w:hAnsi="Calibri" w:cs="Arial"/>
          <w:sz w:val="22"/>
          <w:szCs w:val="22"/>
          <w:lang w:bidi="ar-AE"/>
        </w:rPr>
      </w:pPr>
      <w:r>
        <w:rPr>
          <w:rtl/>
          <w:lang w:bidi="ar-AE"/>
        </w:rPr>
        <w:br w:type="page"/>
      </w:r>
    </w:p>
    <w:p w14:paraId="501AE632" w14:textId="77777777" w:rsidR="00314CEA" w:rsidRDefault="00314CEA" w:rsidP="00365E28">
      <w:pPr>
        <w:pStyle w:val="Heading1"/>
        <w:numPr>
          <w:ilvl w:val="0"/>
          <w:numId w:val="5"/>
        </w:numPr>
        <w:ind w:left="566" w:hanging="567"/>
        <w:rPr>
          <w:rFonts w:ascii="Tahoma" w:hAnsi="Tahoma"/>
          <w:color w:val="106169"/>
        </w:rPr>
      </w:pPr>
      <w:bookmarkStart w:id="11" w:name="_Toc438374927"/>
      <w:r w:rsidRPr="00074486">
        <w:rPr>
          <w:rFonts w:ascii="Tahoma" w:hAnsi="Tahoma"/>
          <w:color w:val="106169"/>
          <w:rtl/>
        </w:rPr>
        <w:lastRenderedPageBreak/>
        <w:t>المقد</w:t>
      </w:r>
      <w:r w:rsidR="00256162" w:rsidRPr="00074486">
        <w:rPr>
          <w:rFonts w:ascii="Tahoma" w:hAnsi="Tahoma"/>
          <w:color w:val="106169"/>
          <w:rtl/>
        </w:rPr>
        <w:t>ّ</w:t>
      </w:r>
      <w:r w:rsidRPr="00074486">
        <w:rPr>
          <w:rFonts w:ascii="Tahoma" w:hAnsi="Tahoma"/>
          <w:color w:val="106169"/>
          <w:rtl/>
        </w:rPr>
        <w:t>مة</w:t>
      </w:r>
      <w:bookmarkEnd w:id="4"/>
      <w:bookmarkEnd w:id="5"/>
      <w:bookmarkEnd w:id="6"/>
      <w:bookmarkEnd w:id="7"/>
      <w:bookmarkEnd w:id="8"/>
      <w:bookmarkEnd w:id="9"/>
      <w:bookmarkEnd w:id="10"/>
      <w:bookmarkEnd w:id="11"/>
      <w:r w:rsidRPr="00074486">
        <w:rPr>
          <w:rFonts w:ascii="Tahoma" w:hAnsi="Tahoma"/>
          <w:color w:val="106169"/>
          <w:rtl/>
        </w:rPr>
        <w:t xml:space="preserve"> </w:t>
      </w:r>
    </w:p>
    <w:p w14:paraId="32FDF79D" w14:textId="77777777" w:rsidR="00642A8A" w:rsidRPr="00642A8A" w:rsidRDefault="00642A8A" w:rsidP="00642A8A">
      <w:pPr>
        <w:rPr>
          <w:rtl/>
        </w:rPr>
      </w:pPr>
    </w:p>
    <w:p w14:paraId="541107A5" w14:textId="77777777" w:rsidR="00642A8A" w:rsidRPr="00642A8A" w:rsidRDefault="008724E2" w:rsidP="00E56577">
      <w:pPr>
        <w:spacing w:before="240" w:line="480" w:lineRule="auto"/>
        <w:jc w:val="both"/>
        <w:rPr>
          <w:rFonts w:ascii="Tahoma" w:hAnsi="Tahoma"/>
          <w:color w:val="595959" w:themeColor="text1" w:themeTint="A6"/>
          <w:spacing w:val="-4"/>
          <w:sz w:val="20"/>
          <w:szCs w:val="20"/>
          <w:rtl/>
          <w:lang w:bidi="ar-AE"/>
        </w:rPr>
      </w:pPr>
      <w:bookmarkStart w:id="12" w:name="_Toc465668909"/>
      <w:bookmarkStart w:id="13" w:name="_Toc465669294"/>
      <w:r>
        <w:rPr>
          <w:rFonts w:ascii="Tahoma" w:hAnsi="Tahoma" w:hint="cs"/>
          <w:color w:val="595959" w:themeColor="text1" w:themeTint="A6"/>
          <w:spacing w:val="-4"/>
          <w:sz w:val="20"/>
          <w:szCs w:val="20"/>
          <w:rtl/>
          <w:lang w:bidi="ar-AE"/>
        </w:rPr>
        <w:t xml:space="preserve">يقوم </w:t>
      </w:r>
      <w:r w:rsidRPr="00642A8A">
        <w:rPr>
          <w:rFonts w:ascii="Tahoma" w:hAnsi="Tahoma"/>
          <w:color w:val="595959" w:themeColor="text1" w:themeTint="A6"/>
          <w:spacing w:val="-4"/>
          <w:sz w:val="20"/>
          <w:szCs w:val="20"/>
          <w:rtl/>
          <w:lang w:bidi="ar-AE"/>
        </w:rPr>
        <w:t xml:space="preserve">مركز </w:t>
      </w:r>
      <w:r w:rsidR="00D11AF2">
        <w:rPr>
          <w:rFonts w:ascii="Tahoma" w:hAnsi="Tahoma"/>
          <w:color w:val="595959" w:themeColor="text1" w:themeTint="A6"/>
          <w:spacing w:val="-4"/>
          <w:sz w:val="20"/>
          <w:szCs w:val="20"/>
          <w:rtl/>
          <w:lang w:bidi="ar-AE"/>
        </w:rPr>
        <w:t>الإحصاء –أبوظبي</w:t>
      </w:r>
      <w:r w:rsidR="00D11AF2">
        <w:rPr>
          <w:rFonts w:ascii="Tahoma" w:hAnsi="Tahoma"/>
          <w:color w:val="595959" w:themeColor="text1" w:themeTint="A6"/>
          <w:spacing w:val="-4"/>
          <w:sz w:val="20"/>
          <w:szCs w:val="20"/>
          <w:lang w:bidi="ar-AE"/>
        </w:rPr>
        <w:t xml:space="preserve"> </w:t>
      </w:r>
      <w:r>
        <w:rPr>
          <w:rFonts w:ascii="Tahoma" w:hAnsi="Tahoma" w:hint="cs"/>
          <w:color w:val="595959" w:themeColor="text1" w:themeTint="A6"/>
          <w:spacing w:val="-4"/>
          <w:sz w:val="20"/>
          <w:szCs w:val="20"/>
          <w:rtl/>
          <w:lang w:bidi="ar-AE"/>
        </w:rPr>
        <w:t xml:space="preserve">بإعداد </w:t>
      </w:r>
      <w:r w:rsidR="00642A8A" w:rsidRPr="00642A8A">
        <w:rPr>
          <w:rFonts w:ascii="Tahoma" w:hAnsi="Tahoma"/>
          <w:color w:val="595959" w:themeColor="text1" w:themeTint="A6"/>
          <w:spacing w:val="-4"/>
          <w:sz w:val="20"/>
          <w:szCs w:val="20"/>
          <w:rtl/>
          <w:lang w:bidi="ar-AE"/>
        </w:rPr>
        <w:t xml:space="preserve">نشرة المسوح الاقتصادية لعام </w:t>
      </w:r>
      <w:r w:rsidR="00E56577">
        <w:rPr>
          <w:rFonts w:ascii="Tahoma" w:hAnsi="Tahoma" w:hint="cs"/>
          <w:color w:val="595959" w:themeColor="text1" w:themeTint="A6"/>
          <w:spacing w:val="-4"/>
          <w:sz w:val="20"/>
          <w:szCs w:val="20"/>
          <w:rtl/>
          <w:lang w:bidi="ar-AE"/>
        </w:rPr>
        <w:t>2016</w:t>
      </w:r>
      <w:r w:rsidR="00642A8A" w:rsidRPr="00642A8A">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بالاعتماد على المسح الاقتصادي الذي ي</w:t>
      </w:r>
      <w:r w:rsidR="00642A8A" w:rsidRPr="00642A8A">
        <w:rPr>
          <w:rFonts w:ascii="Tahoma" w:hAnsi="Tahoma"/>
          <w:color w:val="595959" w:themeColor="text1" w:themeTint="A6"/>
          <w:spacing w:val="-4"/>
          <w:sz w:val="20"/>
          <w:szCs w:val="20"/>
          <w:rtl/>
          <w:lang w:bidi="ar-AE"/>
        </w:rPr>
        <w:t xml:space="preserve">نفذه </w:t>
      </w:r>
      <w:r>
        <w:rPr>
          <w:rFonts w:ascii="Tahoma" w:hAnsi="Tahoma" w:hint="cs"/>
          <w:color w:val="595959" w:themeColor="text1" w:themeTint="A6"/>
          <w:spacing w:val="-4"/>
          <w:sz w:val="20"/>
          <w:szCs w:val="20"/>
          <w:rtl/>
          <w:lang w:bidi="ar-AE"/>
        </w:rPr>
        <w:t>المركز ضمن</w:t>
      </w:r>
      <w:r w:rsidR="00642A8A" w:rsidRPr="00642A8A">
        <w:rPr>
          <w:rFonts w:ascii="Tahoma" w:hAnsi="Tahoma"/>
          <w:color w:val="595959" w:themeColor="text1" w:themeTint="A6"/>
          <w:spacing w:val="-4"/>
          <w:sz w:val="20"/>
          <w:szCs w:val="20"/>
          <w:rtl/>
          <w:lang w:bidi="ar-AE"/>
        </w:rPr>
        <w:t xml:space="preserve"> مجموعة من المسوح الاقتصادية المتخصّصة، و يعتبر </w:t>
      </w:r>
      <w:r>
        <w:rPr>
          <w:rFonts w:ascii="Tahoma" w:hAnsi="Tahoma" w:hint="cs"/>
          <w:color w:val="595959" w:themeColor="text1" w:themeTint="A6"/>
          <w:spacing w:val="-4"/>
          <w:sz w:val="20"/>
          <w:szCs w:val="20"/>
          <w:rtl/>
          <w:lang w:bidi="ar-AE"/>
        </w:rPr>
        <w:t xml:space="preserve">المسح </w:t>
      </w:r>
      <w:r w:rsidR="00642A8A" w:rsidRPr="00642A8A">
        <w:rPr>
          <w:rFonts w:ascii="Tahoma" w:hAnsi="Tahoma"/>
          <w:color w:val="595959" w:themeColor="text1" w:themeTint="A6"/>
          <w:spacing w:val="-4"/>
          <w:sz w:val="20"/>
          <w:szCs w:val="20"/>
          <w:rtl/>
          <w:lang w:bidi="ar-AE"/>
        </w:rPr>
        <w:t xml:space="preserve">من أهم المشاريع التشغيلية للمركز لقياس أداء اقتصاد إمارة أبوظبي، وتمثل هذه النتائج صورة تفصيلية للأنشطة الاقتصادية المختلفة. </w:t>
      </w:r>
      <w:r w:rsidR="00C028F9">
        <w:rPr>
          <w:rFonts w:ascii="Tahoma" w:hAnsi="Tahoma" w:hint="cs"/>
          <w:color w:val="595959" w:themeColor="text1" w:themeTint="A6"/>
          <w:spacing w:val="-4"/>
          <w:sz w:val="20"/>
          <w:szCs w:val="20"/>
          <w:rtl/>
          <w:lang w:bidi="ar-AE"/>
        </w:rPr>
        <w:t xml:space="preserve">كما </w:t>
      </w:r>
      <w:r w:rsidR="00642A8A" w:rsidRPr="00642A8A">
        <w:rPr>
          <w:rFonts w:ascii="Tahoma" w:hAnsi="Tahoma"/>
          <w:color w:val="595959" w:themeColor="text1" w:themeTint="A6"/>
          <w:spacing w:val="-4"/>
          <w:sz w:val="20"/>
          <w:szCs w:val="20"/>
          <w:rtl/>
          <w:lang w:bidi="ar-AE"/>
        </w:rPr>
        <w:t>تهدف نتائج المسح إلى التعرّف على خصائص أنشطة المنشآت العاملة في الإمارة، وتوفير البيانات اللازمة والمعلومات الأساسية لتقدير مدى التنوع الاقتصادي والتطور الحاصل في القطاعات غير النفطية.</w:t>
      </w:r>
      <w:bookmarkEnd w:id="12"/>
      <w:bookmarkEnd w:id="13"/>
      <w:r w:rsidR="00642A8A" w:rsidRPr="00642A8A">
        <w:rPr>
          <w:rFonts w:ascii="Tahoma" w:hAnsi="Tahoma"/>
          <w:color w:val="595959" w:themeColor="text1" w:themeTint="A6"/>
          <w:spacing w:val="-4"/>
          <w:sz w:val="20"/>
          <w:szCs w:val="20"/>
          <w:rtl/>
          <w:lang w:bidi="ar-AE"/>
        </w:rPr>
        <w:t xml:space="preserve"> </w:t>
      </w:r>
    </w:p>
    <w:p w14:paraId="2C5F14F7" w14:textId="77777777" w:rsidR="00642A8A" w:rsidRPr="00642A8A" w:rsidRDefault="00642A8A" w:rsidP="00E56577">
      <w:pPr>
        <w:spacing w:before="240" w:line="480" w:lineRule="auto"/>
        <w:jc w:val="both"/>
        <w:rPr>
          <w:rFonts w:ascii="Tahoma" w:hAnsi="Tahoma"/>
          <w:color w:val="595959" w:themeColor="text1" w:themeTint="A6"/>
          <w:spacing w:val="-4"/>
          <w:sz w:val="20"/>
          <w:szCs w:val="20"/>
          <w:rtl/>
          <w:lang w:bidi="ar-AE"/>
        </w:rPr>
      </w:pPr>
      <w:bookmarkStart w:id="14" w:name="_Toc465668910"/>
      <w:bookmarkStart w:id="15" w:name="_Toc465669295"/>
      <w:r w:rsidRPr="00642A8A">
        <w:rPr>
          <w:rFonts w:ascii="Tahoma" w:hAnsi="Tahoma"/>
          <w:color w:val="595959" w:themeColor="text1" w:themeTint="A6"/>
          <w:spacing w:val="-4"/>
          <w:sz w:val="20"/>
          <w:szCs w:val="20"/>
          <w:rtl/>
          <w:lang w:bidi="ar-AE"/>
        </w:rPr>
        <w:t xml:space="preserve">وتلقي هذه النشرة الضوء على أهم نتائج المسح الاقتصادي لعام </w:t>
      </w:r>
      <w:r w:rsidR="00E56577">
        <w:rPr>
          <w:rFonts w:ascii="Tahoma" w:hAnsi="Tahoma" w:hint="cs"/>
          <w:color w:val="595959" w:themeColor="text1" w:themeTint="A6"/>
          <w:spacing w:val="-4"/>
          <w:sz w:val="20"/>
          <w:szCs w:val="20"/>
          <w:rtl/>
          <w:lang w:bidi="ar-AE"/>
        </w:rPr>
        <w:t>2016</w:t>
      </w:r>
      <w:r w:rsidRPr="00642A8A">
        <w:rPr>
          <w:rFonts w:ascii="Tahoma" w:hAnsi="Tahoma"/>
          <w:color w:val="595959" w:themeColor="text1" w:themeTint="A6"/>
          <w:spacing w:val="-4"/>
          <w:sz w:val="20"/>
          <w:szCs w:val="20"/>
          <w:rtl/>
          <w:lang w:bidi="ar-AE"/>
        </w:rPr>
        <w:t xml:space="preserve"> ومقارنتها ب</w:t>
      </w:r>
      <w:r w:rsidR="00C028F9">
        <w:rPr>
          <w:rFonts w:ascii="Tahoma" w:hAnsi="Tahoma" w:hint="cs"/>
          <w:color w:val="595959" w:themeColor="text1" w:themeTint="A6"/>
          <w:spacing w:val="-4"/>
          <w:sz w:val="20"/>
          <w:szCs w:val="20"/>
          <w:rtl/>
          <w:lang w:bidi="ar-AE"/>
        </w:rPr>
        <w:t xml:space="preserve">العام </w:t>
      </w:r>
      <w:r w:rsidRPr="00642A8A">
        <w:rPr>
          <w:rFonts w:ascii="Tahoma" w:hAnsi="Tahoma"/>
          <w:color w:val="595959" w:themeColor="text1" w:themeTint="A6"/>
          <w:spacing w:val="-4"/>
          <w:sz w:val="20"/>
          <w:szCs w:val="20"/>
          <w:rtl/>
          <w:lang w:bidi="ar-AE"/>
        </w:rPr>
        <w:t>السابق. ومن هذه المؤشرات: الإنتاج الإجمالي، القيمة المضافة، تكوين رأس المال الثابت، استهلاك رأس المال الثابت، الاستهلاك الوسيط، تعويضات العاملين، وعدد العاملين.</w:t>
      </w:r>
      <w:bookmarkEnd w:id="14"/>
      <w:bookmarkEnd w:id="15"/>
    </w:p>
    <w:p w14:paraId="56B42145" w14:textId="77777777" w:rsidR="005F51AA" w:rsidRPr="00642A8A" w:rsidRDefault="00642A8A" w:rsidP="00C028F9">
      <w:pPr>
        <w:spacing w:before="240" w:line="480" w:lineRule="auto"/>
        <w:jc w:val="both"/>
        <w:rPr>
          <w:rFonts w:ascii="Tahoma" w:hAnsi="Tahoma"/>
          <w:color w:val="595959" w:themeColor="text1" w:themeTint="A6"/>
          <w:spacing w:val="-4"/>
          <w:sz w:val="20"/>
          <w:szCs w:val="20"/>
          <w:lang w:bidi="ar-AE"/>
        </w:rPr>
      </w:pPr>
      <w:bookmarkStart w:id="16" w:name="_Toc465668911"/>
      <w:bookmarkStart w:id="17" w:name="_Toc465669296"/>
      <w:r w:rsidRPr="00642A8A">
        <w:rPr>
          <w:rFonts w:ascii="Tahoma" w:hAnsi="Tahoma"/>
          <w:color w:val="595959" w:themeColor="text1" w:themeTint="A6"/>
          <w:spacing w:val="-4"/>
          <w:sz w:val="20"/>
          <w:szCs w:val="20"/>
          <w:rtl/>
          <w:lang w:bidi="ar-AE"/>
        </w:rPr>
        <w:t>وستُمكن نتائج هذا المسح المركز من حساب المؤشرات الاقتصادية الرئيسية، منها الناتج المحلي الإجمالي (</w:t>
      </w:r>
      <w:r w:rsidRPr="00642A8A">
        <w:rPr>
          <w:rFonts w:ascii="Tahoma" w:hAnsi="Tahoma"/>
          <w:color w:val="595959" w:themeColor="text1" w:themeTint="A6"/>
          <w:spacing w:val="-4"/>
          <w:sz w:val="20"/>
          <w:szCs w:val="20"/>
          <w:lang w:bidi="ar-AE"/>
        </w:rPr>
        <w:t>GDP</w:t>
      </w:r>
      <w:r w:rsidRPr="00642A8A">
        <w:rPr>
          <w:rFonts w:ascii="Tahoma" w:hAnsi="Tahoma"/>
          <w:color w:val="595959" w:themeColor="text1" w:themeTint="A6"/>
          <w:spacing w:val="-4"/>
          <w:sz w:val="20"/>
          <w:szCs w:val="20"/>
          <w:rtl/>
          <w:lang w:bidi="ar-AE"/>
        </w:rPr>
        <w:t>) لإمارة أبوظبي وإعداد أهم مؤشرات الحسابات القومية. وبالإضافة إلى ذلك، يقدم المسح بيانات أساسية عن دورة العمل بالإمارة مما سيمكن الشركات والمستثمرين وأصحاب المصالح الاقتصادية من اتخاذ القرارات الاستثمارية السليمة.</w:t>
      </w:r>
      <w:bookmarkEnd w:id="16"/>
      <w:bookmarkEnd w:id="17"/>
    </w:p>
    <w:p w14:paraId="576D303A" w14:textId="77777777" w:rsidR="00DD45AA" w:rsidRDefault="00DD45AA" w:rsidP="000B7E04">
      <w:pPr>
        <w:rPr>
          <w:lang w:bidi="ar-AE"/>
        </w:rPr>
      </w:pPr>
    </w:p>
    <w:p w14:paraId="12E00AF2" w14:textId="77777777" w:rsidR="00DD45AA" w:rsidRDefault="00DD45AA" w:rsidP="00A5214F">
      <w:pPr>
        <w:rPr>
          <w:lang w:bidi="ar-AE"/>
        </w:rPr>
      </w:pPr>
    </w:p>
    <w:p w14:paraId="3810B2A4" w14:textId="77777777" w:rsidR="00DD45AA" w:rsidRDefault="00DD45AA" w:rsidP="000B7E04">
      <w:pPr>
        <w:rPr>
          <w:lang w:bidi="ar-AE"/>
        </w:rPr>
      </w:pPr>
    </w:p>
    <w:p w14:paraId="73A2176A" w14:textId="77777777" w:rsidR="00DD45AA" w:rsidRDefault="00DD45AA" w:rsidP="00A5214F">
      <w:pPr>
        <w:rPr>
          <w:lang w:bidi="ar-AE"/>
        </w:rPr>
      </w:pPr>
    </w:p>
    <w:p w14:paraId="2C69358B" w14:textId="77777777" w:rsidR="00DD45AA" w:rsidRDefault="00DD45AA" w:rsidP="000B7E04">
      <w:pPr>
        <w:rPr>
          <w:lang w:bidi="ar-AE"/>
        </w:rPr>
      </w:pPr>
    </w:p>
    <w:p w14:paraId="5B37EF09" w14:textId="77777777" w:rsidR="00DD45AA" w:rsidRDefault="00DD45AA" w:rsidP="00A5214F">
      <w:pPr>
        <w:rPr>
          <w:lang w:bidi="ar-AE"/>
        </w:rPr>
      </w:pPr>
    </w:p>
    <w:p w14:paraId="0BDA086F" w14:textId="77777777" w:rsidR="00DD45AA" w:rsidRDefault="00DD45AA" w:rsidP="000B7E04">
      <w:pPr>
        <w:rPr>
          <w:lang w:bidi="ar-AE"/>
        </w:rPr>
      </w:pPr>
    </w:p>
    <w:p w14:paraId="46824DD6" w14:textId="77777777" w:rsidR="00DD45AA" w:rsidRPr="00DD45AA" w:rsidRDefault="00DD45AA" w:rsidP="00A5214F">
      <w:pPr>
        <w:rPr>
          <w:lang w:bidi="ar-AE"/>
        </w:rPr>
      </w:pPr>
    </w:p>
    <w:p w14:paraId="0FF0D779" w14:textId="77777777" w:rsidR="00DE1ED9" w:rsidRDefault="00DE1ED9" w:rsidP="00A5214F">
      <w:pPr>
        <w:rPr>
          <w:rFonts w:ascii="Cambria" w:hAnsi="Cambria"/>
          <w:b/>
          <w:bCs/>
          <w:color w:val="B4985A"/>
          <w:sz w:val="28"/>
          <w:szCs w:val="28"/>
          <w:rtl/>
        </w:rPr>
      </w:pPr>
      <w:bookmarkStart w:id="18" w:name="_Toc270596044"/>
      <w:bookmarkStart w:id="19" w:name="_Toc272226840"/>
      <w:bookmarkStart w:id="20" w:name="_Toc346088748"/>
      <w:bookmarkStart w:id="21" w:name="_Toc346089087"/>
      <w:bookmarkStart w:id="22" w:name="_Toc346089146"/>
      <w:bookmarkStart w:id="23" w:name="_Toc354063133"/>
      <w:r>
        <w:rPr>
          <w:color w:val="B4985A"/>
          <w:rtl/>
        </w:rPr>
        <w:br w:type="page"/>
      </w:r>
    </w:p>
    <w:p w14:paraId="2586F06F" w14:textId="77777777" w:rsidR="00EF5673" w:rsidRPr="00455D92" w:rsidRDefault="00DC75F8" w:rsidP="00365E28">
      <w:pPr>
        <w:pStyle w:val="Heading1"/>
        <w:numPr>
          <w:ilvl w:val="0"/>
          <w:numId w:val="5"/>
        </w:numPr>
        <w:ind w:left="566" w:hanging="567"/>
        <w:rPr>
          <w:rFonts w:ascii="Tahoma" w:hAnsi="Tahoma"/>
          <w:color w:val="106169"/>
          <w:rtl/>
        </w:rPr>
      </w:pPr>
      <w:bookmarkStart w:id="24" w:name="_Toc355503585"/>
      <w:bookmarkStart w:id="25" w:name="_Toc355510509"/>
      <w:bookmarkStart w:id="26" w:name="_Toc355608146"/>
      <w:bookmarkStart w:id="27" w:name="_Toc438374928"/>
      <w:r w:rsidRPr="00455D92">
        <w:rPr>
          <w:rFonts w:ascii="Tahoma" w:hAnsi="Tahoma" w:hint="cs"/>
          <w:color w:val="106169"/>
          <w:rtl/>
        </w:rPr>
        <w:lastRenderedPageBreak/>
        <w:t>ملخص النتائج</w:t>
      </w:r>
      <w:bookmarkEnd w:id="18"/>
      <w:bookmarkEnd w:id="19"/>
      <w:bookmarkEnd w:id="24"/>
      <w:bookmarkEnd w:id="25"/>
      <w:bookmarkEnd w:id="26"/>
      <w:bookmarkEnd w:id="27"/>
      <w:r w:rsidR="0002301F" w:rsidRPr="00455D92">
        <w:rPr>
          <w:rFonts w:ascii="Tahoma" w:hAnsi="Tahoma" w:hint="cs"/>
          <w:color w:val="106169"/>
          <w:rtl/>
        </w:rPr>
        <w:t xml:space="preserve"> </w:t>
      </w:r>
      <w:bookmarkEnd w:id="20"/>
      <w:bookmarkEnd w:id="21"/>
      <w:bookmarkEnd w:id="22"/>
      <w:bookmarkEnd w:id="23"/>
    </w:p>
    <w:p w14:paraId="44C2A3FF" w14:textId="77777777" w:rsidR="00881502" w:rsidRPr="00881502" w:rsidRDefault="00881502" w:rsidP="00881502">
      <w:pPr>
        <w:rPr>
          <w:rtl/>
        </w:rPr>
      </w:pPr>
    </w:p>
    <w:p w14:paraId="7A1A4706" w14:textId="38D8544D" w:rsidR="00E56577" w:rsidRPr="00772700" w:rsidRDefault="00E56577" w:rsidP="00B36F29">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772700">
        <w:rPr>
          <w:rFonts w:ascii="Tahoma" w:hAnsi="Tahoma" w:hint="cs"/>
          <w:color w:val="595959" w:themeColor="text1" w:themeTint="A6"/>
          <w:spacing w:val="-4"/>
          <w:sz w:val="20"/>
          <w:szCs w:val="20"/>
          <w:rtl/>
          <w:lang w:bidi="ar-AE"/>
        </w:rPr>
        <w:t xml:space="preserve">بلغت القيمة المضافة للأنشطة الاقتصادية </w:t>
      </w:r>
      <w:r>
        <w:rPr>
          <w:rFonts w:ascii="Tahoma" w:hAnsi="Tahoma" w:hint="cs"/>
          <w:color w:val="595959" w:themeColor="text1" w:themeTint="A6"/>
          <w:spacing w:val="-4"/>
          <w:sz w:val="20"/>
          <w:szCs w:val="20"/>
          <w:rtl/>
          <w:lang w:bidi="ar-AE"/>
        </w:rPr>
        <w:t>692.1</w:t>
      </w:r>
      <w:r w:rsidRPr="00B4105A">
        <w:rPr>
          <w:rFonts w:ascii="Tahoma" w:hAnsi="Tahoma" w:hint="cs"/>
          <w:color w:val="595959" w:themeColor="text1" w:themeTint="A6"/>
          <w:spacing w:val="-4"/>
          <w:sz w:val="20"/>
          <w:szCs w:val="20"/>
          <w:rtl/>
          <w:lang w:bidi="ar-AE"/>
        </w:rPr>
        <w:t xml:space="preserve"> </w:t>
      </w:r>
      <w:r w:rsidRPr="00772700">
        <w:rPr>
          <w:rFonts w:ascii="Tahoma" w:hAnsi="Tahoma" w:hint="cs"/>
          <w:color w:val="595959" w:themeColor="text1" w:themeTint="A6"/>
          <w:spacing w:val="-4"/>
          <w:sz w:val="20"/>
          <w:szCs w:val="20"/>
          <w:rtl/>
          <w:lang w:bidi="ar-AE"/>
        </w:rPr>
        <w:t xml:space="preserve">مليار درهم عام </w:t>
      </w:r>
      <w:r>
        <w:rPr>
          <w:rFonts w:ascii="Tahoma" w:hAnsi="Tahoma" w:hint="cs"/>
          <w:color w:val="595959" w:themeColor="text1" w:themeTint="A6"/>
          <w:spacing w:val="-4"/>
          <w:sz w:val="20"/>
          <w:szCs w:val="20"/>
          <w:rtl/>
          <w:lang w:bidi="ar-AE"/>
        </w:rPr>
        <w:t>2016</w:t>
      </w:r>
      <w:r w:rsidR="00D21C80">
        <w:rPr>
          <w:rFonts w:ascii="Tahoma" w:hAnsi="Tahoma" w:hint="cs"/>
          <w:color w:val="595959" w:themeColor="text1" w:themeTint="A6"/>
          <w:spacing w:val="-4"/>
          <w:sz w:val="20"/>
          <w:szCs w:val="20"/>
          <w:rtl/>
          <w:lang w:bidi="ar-AE"/>
        </w:rPr>
        <w:t xml:space="preserve">، </w:t>
      </w:r>
      <w:r w:rsidR="00D21C80" w:rsidRPr="00355B70">
        <w:rPr>
          <w:rFonts w:ascii="Tahoma" w:hAnsi="Tahoma"/>
          <w:color w:val="595959" w:themeColor="text1" w:themeTint="A6"/>
          <w:spacing w:val="-4"/>
          <w:sz w:val="20"/>
          <w:szCs w:val="20"/>
          <w:rtl/>
          <w:lang w:bidi="ar-AE"/>
        </w:rPr>
        <w:t xml:space="preserve">مقارنة بـِ </w:t>
      </w:r>
      <w:r w:rsidR="00B36F29">
        <w:rPr>
          <w:rFonts w:ascii="Tahoma" w:hAnsi="Tahoma" w:hint="cs"/>
          <w:color w:val="595959" w:themeColor="text1" w:themeTint="A6"/>
          <w:spacing w:val="-4"/>
          <w:sz w:val="20"/>
          <w:szCs w:val="20"/>
          <w:rtl/>
          <w:lang w:bidi="ar-AE"/>
        </w:rPr>
        <w:t>727.4</w:t>
      </w:r>
      <w:r w:rsidR="00B36F29" w:rsidRPr="00355B70">
        <w:rPr>
          <w:rFonts w:ascii="Tahoma" w:hAnsi="Tahoma" w:hint="cs"/>
          <w:color w:val="595959" w:themeColor="text1" w:themeTint="A6"/>
          <w:spacing w:val="-4"/>
          <w:sz w:val="20"/>
          <w:szCs w:val="20"/>
          <w:rtl/>
          <w:lang w:bidi="ar-AE"/>
        </w:rPr>
        <w:t xml:space="preserve"> مليار</w:t>
      </w:r>
      <w:r w:rsidR="00D21C80" w:rsidRPr="00355B70">
        <w:rPr>
          <w:rFonts w:ascii="Tahoma" w:hAnsi="Tahoma"/>
          <w:color w:val="595959" w:themeColor="text1" w:themeTint="A6"/>
          <w:spacing w:val="-4"/>
          <w:sz w:val="20"/>
          <w:szCs w:val="20"/>
          <w:rtl/>
          <w:lang w:bidi="ar-AE"/>
        </w:rPr>
        <w:t xml:space="preserve"> درهم في عام </w:t>
      </w:r>
      <w:r w:rsidR="00D21C80" w:rsidRPr="00355B70">
        <w:rPr>
          <w:rFonts w:ascii="Tahoma" w:hAnsi="Tahoma"/>
          <w:color w:val="595959" w:themeColor="text1" w:themeTint="A6"/>
          <w:spacing w:val="-4"/>
          <w:sz w:val="20"/>
          <w:szCs w:val="20"/>
          <w:lang w:bidi="ar-AE"/>
        </w:rPr>
        <w:t>2015</w:t>
      </w:r>
      <w:r w:rsidR="00B36F29">
        <w:rPr>
          <w:rFonts w:ascii="Tahoma" w:hAnsi="Tahoma" w:hint="cs"/>
          <w:color w:val="595959" w:themeColor="text1" w:themeTint="A6"/>
          <w:spacing w:val="-4"/>
          <w:sz w:val="20"/>
          <w:szCs w:val="20"/>
          <w:rtl/>
          <w:lang w:bidi="ar-AE"/>
        </w:rPr>
        <w:t>.</w:t>
      </w:r>
    </w:p>
    <w:p w14:paraId="5D23A5C4" w14:textId="7DAF1E03" w:rsidR="00E56577" w:rsidRPr="00772700" w:rsidRDefault="00E56577" w:rsidP="00E56577">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772700">
        <w:rPr>
          <w:rFonts w:ascii="Tahoma" w:hAnsi="Tahoma" w:hint="cs"/>
          <w:color w:val="595959" w:themeColor="text1" w:themeTint="A6"/>
          <w:spacing w:val="-4"/>
          <w:sz w:val="20"/>
          <w:szCs w:val="20"/>
          <w:rtl/>
          <w:lang w:bidi="ar-AE"/>
        </w:rPr>
        <w:t xml:space="preserve">بلغت نسبة القيمة المضافة إلى الإنتاج الإجمالي </w:t>
      </w:r>
      <w:r>
        <w:rPr>
          <w:rFonts w:ascii="Tahoma" w:hAnsi="Tahoma" w:hint="cs"/>
          <w:color w:val="595959" w:themeColor="text1" w:themeTint="A6"/>
          <w:spacing w:val="-4"/>
          <w:sz w:val="20"/>
          <w:szCs w:val="20"/>
          <w:rtl/>
          <w:lang w:bidi="ar-AE"/>
        </w:rPr>
        <w:t>66.0</w:t>
      </w:r>
      <w:r w:rsidRPr="00772700">
        <w:rPr>
          <w:rFonts w:ascii="Tahoma" w:hAnsi="Tahoma" w:hint="cs"/>
          <w:color w:val="595959" w:themeColor="text1" w:themeTint="A6"/>
          <w:spacing w:val="-4"/>
          <w:sz w:val="20"/>
          <w:szCs w:val="20"/>
          <w:rtl/>
          <w:lang w:bidi="ar-AE"/>
        </w:rPr>
        <w:t xml:space="preserve">% لعام </w:t>
      </w:r>
      <w:r>
        <w:rPr>
          <w:rFonts w:ascii="Tahoma" w:hAnsi="Tahoma" w:hint="cs"/>
          <w:color w:val="595959" w:themeColor="text1" w:themeTint="A6"/>
          <w:spacing w:val="-4"/>
          <w:sz w:val="20"/>
          <w:szCs w:val="20"/>
          <w:rtl/>
          <w:lang w:bidi="ar-AE"/>
        </w:rPr>
        <w:t>2016</w:t>
      </w:r>
      <w:r w:rsidR="00B36F29">
        <w:rPr>
          <w:rFonts w:ascii="Tahoma" w:hAnsi="Tahoma" w:hint="cs"/>
          <w:color w:val="595959" w:themeColor="text1" w:themeTint="A6"/>
          <w:spacing w:val="-4"/>
          <w:sz w:val="20"/>
          <w:szCs w:val="20"/>
          <w:rtl/>
          <w:lang w:bidi="ar-AE"/>
        </w:rPr>
        <w:t>، و67.3% لعام 2015.</w:t>
      </w:r>
    </w:p>
    <w:p w14:paraId="3B9B4252" w14:textId="1EED753F" w:rsidR="00E56577" w:rsidRPr="009508A8" w:rsidRDefault="00E56577" w:rsidP="009508A8">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772700">
        <w:rPr>
          <w:rFonts w:ascii="Tahoma" w:hAnsi="Tahoma"/>
          <w:color w:val="595959" w:themeColor="text1" w:themeTint="A6"/>
          <w:spacing w:val="-4"/>
          <w:sz w:val="20"/>
          <w:szCs w:val="20"/>
          <w:rtl/>
          <w:lang w:bidi="ar-AE"/>
        </w:rPr>
        <w:t xml:space="preserve">بلغت إنتاجية العامل </w:t>
      </w:r>
      <w:r w:rsidRPr="00772700">
        <w:rPr>
          <w:rFonts w:ascii="Tahoma" w:hAnsi="Tahoma" w:hint="cs"/>
          <w:color w:val="595959" w:themeColor="text1" w:themeTint="A6"/>
          <w:spacing w:val="-4"/>
          <w:sz w:val="20"/>
          <w:szCs w:val="20"/>
          <w:rtl/>
          <w:lang w:bidi="ar-AE"/>
        </w:rPr>
        <w:t>من</w:t>
      </w:r>
      <w:r w:rsidRPr="00772700">
        <w:rPr>
          <w:rFonts w:ascii="Tahoma" w:hAnsi="Tahoma"/>
          <w:color w:val="595959" w:themeColor="text1" w:themeTint="A6"/>
          <w:spacing w:val="-4"/>
          <w:sz w:val="20"/>
          <w:szCs w:val="20"/>
          <w:rtl/>
          <w:lang w:bidi="ar-AE"/>
        </w:rPr>
        <w:t xml:space="preserve"> القيمة المضافة </w:t>
      </w:r>
      <w:r>
        <w:rPr>
          <w:rFonts w:ascii="Tahoma" w:hAnsi="Tahoma" w:hint="cs"/>
          <w:color w:val="595959" w:themeColor="text1" w:themeTint="A6"/>
          <w:spacing w:val="-4"/>
          <w:sz w:val="20"/>
          <w:szCs w:val="20"/>
          <w:rtl/>
          <w:lang w:bidi="ar-AE"/>
        </w:rPr>
        <w:t>380.9</w:t>
      </w:r>
      <w:r w:rsidRPr="00772700">
        <w:rPr>
          <w:rFonts w:ascii="Tahoma" w:hAnsi="Tahoma" w:hint="cs"/>
          <w:color w:val="595959" w:themeColor="text1" w:themeTint="A6"/>
          <w:spacing w:val="-4"/>
          <w:sz w:val="20"/>
          <w:szCs w:val="20"/>
          <w:rtl/>
          <w:lang w:bidi="ar-AE"/>
        </w:rPr>
        <w:t xml:space="preserve"> ألف درهم عام </w:t>
      </w:r>
      <w:r>
        <w:rPr>
          <w:rFonts w:ascii="Tahoma" w:hAnsi="Tahoma" w:hint="cs"/>
          <w:color w:val="595959" w:themeColor="text1" w:themeTint="A6"/>
          <w:spacing w:val="-4"/>
          <w:sz w:val="20"/>
          <w:szCs w:val="20"/>
          <w:rtl/>
          <w:lang w:bidi="ar-AE"/>
        </w:rPr>
        <w:t>2016</w:t>
      </w:r>
      <w:r w:rsidR="009508A8">
        <w:rPr>
          <w:rFonts w:ascii="Tahoma" w:hAnsi="Tahoma" w:hint="cs"/>
          <w:color w:val="595959" w:themeColor="text1" w:themeTint="A6"/>
          <w:spacing w:val="-4"/>
          <w:sz w:val="20"/>
          <w:szCs w:val="20"/>
          <w:rtl/>
          <w:lang w:bidi="ar-AE"/>
        </w:rPr>
        <w:t xml:space="preserve">، </w:t>
      </w:r>
      <w:r w:rsidR="009508A8" w:rsidRPr="00355B70">
        <w:rPr>
          <w:rFonts w:ascii="Tahoma" w:hAnsi="Tahoma"/>
          <w:color w:val="595959" w:themeColor="text1" w:themeTint="A6"/>
          <w:spacing w:val="-4"/>
          <w:sz w:val="20"/>
          <w:szCs w:val="20"/>
          <w:rtl/>
          <w:lang w:bidi="ar-AE"/>
        </w:rPr>
        <w:t xml:space="preserve">مقارنة بـِ </w:t>
      </w:r>
      <w:r w:rsidR="009508A8">
        <w:rPr>
          <w:rFonts w:ascii="Tahoma" w:hAnsi="Tahoma" w:hint="cs"/>
          <w:color w:val="595959" w:themeColor="text1" w:themeTint="A6"/>
          <w:spacing w:val="-4"/>
          <w:sz w:val="20"/>
          <w:szCs w:val="20"/>
          <w:rtl/>
          <w:lang w:bidi="ar-AE"/>
        </w:rPr>
        <w:t>400.4</w:t>
      </w:r>
      <w:r w:rsidR="009508A8" w:rsidRPr="00355B70">
        <w:rPr>
          <w:rFonts w:ascii="Tahoma" w:hAnsi="Tahoma" w:hint="cs"/>
          <w:color w:val="595959" w:themeColor="text1" w:themeTint="A6"/>
          <w:spacing w:val="-4"/>
          <w:sz w:val="20"/>
          <w:szCs w:val="20"/>
          <w:rtl/>
          <w:lang w:bidi="ar-AE"/>
        </w:rPr>
        <w:t xml:space="preserve"> </w:t>
      </w:r>
      <w:r w:rsidR="009508A8">
        <w:rPr>
          <w:rFonts w:ascii="Tahoma" w:hAnsi="Tahoma" w:hint="cs"/>
          <w:color w:val="595959" w:themeColor="text1" w:themeTint="A6"/>
          <w:spacing w:val="-4"/>
          <w:sz w:val="20"/>
          <w:szCs w:val="20"/>
          <w:rtl/>
          <w:lang w:bidi="ar-AE"/>
        </w:rPr>
        <w:t>ألف</w:t>
      </w:r>
      <w:r w:rsidR="009508A8" w:rsidRPr="00355B70">
        <w:rPr>
          <w:rFonts w:ascii="Tahoma" w:hAnsi="Tahoma"/>
          <w:color w:val="595959" w:themeColor="text1" w:themeTint="A6"/>
          <w:spacing w:val="-4"/>
          <w:sz w:val="20"/>
          <w:szCs w:val="20"/>
          <w:rtl/>
          <w:lang w:bidi="ar-AE"/>
        </w:rPr>
        <w:t xml:space="preserve"> درهم في عام </w:t>
      </w:r>
      <w:r w:rsidR="009508A8" w:rsidRPr="00355B70">
        <w:rPr>
          <w:rFonts w:ascii="Tahoma" w:hAnsi="Tahoma"/>
          <w:color w:val="595959" w:themeColor="text1" w:themeTint="A6"/>
          <w:spacing w:val="-4"/>
          <w:sz w:val="20"/>
          <w:szCs w:val="20"/>
          <w:lang w:bidi="ar-AE"/>
        </w:rPr>
        <w:t>2015</w:t>
      </w:r>
      <w:r w:rsidR="009508A8">
        <w:rPr>
          <w:rFonts w:ascii="Tahoma" w:hAnsi="Tahoma" w:hint="cs"/>
          <w:color w:val="595959" w:themeColor="text1" w:themeTint="A6"/>
          <w:spacing w:val="-4"/>
          <w:sz w:val="20"/>
          <w:szCs w:val="20"/>
          <w:rtl/>
          <w:lang w:bidi="ar-AE"/>
        </w:rPr>
        <w:t>.</w:t>
      </w:r>
    </w:p>
    <w:p w14:paraId="4E4C0FC4" w14:textId="7C98CE8D" w:rsidR="00E56577" w:rsidRPr="009508A8" w:rsidRDefault="00E56577" w:rsidP="009508A8">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E24362">
        <w:rPr>
          <w:rFonts w:ascii="Tahoma" w:hAnsi="Tahoma" w:hint="cs"/>
          <w:color w:val="595959" w:themeColor="text1" w:themeTint="A6"/>
          <w:spacing w:val="-4"/>
          <w:sz w:val="20"/>
          <w:szCs w:val="20"/>
          <w:rtl/>
          <w:lang w:bidi="ar-AE"/>
        </w:rPr>
        <w:t xml:space="preserve">بلغ حجم الإنتاج الإجمالي </w:t>
      </w:r>
      <w:r>
        <w:rPr>
          <w:rFonts w:ascii="Tahoma" w:hAnsi="Tahoma" w:hint="cs"/>
          <w:color w:val="595959" w:themeColor="text1" w:themeTint="A6"/>
          <w:spacing w:val="-4"/>
          <w:sz w:val="20"/>
          <w:szCs w:val="20"/>
          <w:rtl/>
          <w:lang w:bidi="ar-AE"/>
        </w:rPr>
        <w:t>1</w:t>
      </w:r>
      <w:proofErr w:type="gramStart"/>
      <w:r>
        <w:rPr>
          <w:rFonts w:ascii="Tahoma" w:hAnsi="Tahoma" w:hint="cs"/>
          <w:color w:val="595959" w:themeColor="text1" w:themeTint="A6"/>
          <w:spacing w:val="-4"/>
          <w:sz w:val="20"/>
          <w:szCs w:val="20"/>
          <w:rtl/>
          <w:lang w:bidi="ar-AE"/>
        </w:rPr>
        <w:t>,</w:t>
      </w:r>
      <w:proofErr w:type="gramEnd"/>
      <w:r>
        <w:rPr>
          <w:rFonts w:ascii="Tahoma" w:hAnsi="Tahoma" w:hint="cs"/>
          <w:color w:val="595959" w:themeColor="text1" w:themeTint="A6"/>
          <w:spacing w:val="-4"/>
          <w:sz w:val="20"/>
          <w:szCs w:val="20"/>
          <w:rtl/>
          <w:lang w:bidi="ar-AE"/>
        </w:rPr>
        <w:t>049.0</w:t>
      </w:r>
      <w:r w:rsidRPr="00252C59">
        <w:rPr>
          <w:rFonts w:ascii="Tahoma" w:hAnsi="Tahoma"/>
          <w:color w:val="595959" w:themeColor="text1" w:themeTint="A6"/>
          <w:spacing w:val="-4"/>
          <w:sz w:val="20"/>
          <w:szCs w:val="20"/>
          <w:rtl/>
          <w:lang w:bidi="ar-AE"/>
        </w:rPr>
        <w:t xml:space="preserve"> </w:t>
      </w:r>
      <w:r w:rsidRPr="00E24362">
        <w:rPr>
          <w:rFonts w:ascii="Tahoma" w:hAnsi="Tahoma" w:hint="cs"/>
          <w:color w:val="595959" w:themeColor="text1" w:themeTint="A6"/>
          <w:spacing w:val="-4"/>
          <w:sz w:val="20"/>
          <w:szCs w:val="20"/>
          <w:rtl/>
          <w:lang w:bidi="ar-AE"/>
        </w:rPr>
        <w:t xml:space="preserve">مليار درهم عام </w:t>
      </w:r>
      <w:r>
        <w:rPr>
          <w:rFonts w:ascii="Tahoma" w:hAnsi="Tahoma" w:hint="cs"/>
          <w:color w:val="595959" w:themeColor="text1" w:themeTint="A6"/>
          <w:spacing w:val="-4"/>
          <w:sz w:val="20"/>
          <w:szCs w:val="20"/>
          <w:rtl/>
          <w:lang w:bidi="ar-AE"/>
        </w:rPr>
        <w:t>2016</w:t>
      </w:r>
      <w:r w:rsidR="009508A8">
        <w:rPr>
          <w:rFonts w:ascii="Tahoma" w:hAnsi="Tahoma" w:hint="cs"/>
          <w:color w:val="595959" w:themeColor="text1" w:themeTint="A6"/>
          <w:spacing w:val="-4"/>
          <w:sz w:val="20"/>
          <w:szCs w:val="20"/>
          <w:rtl/>
          <w:lang w:bidi="ar-AE"/>
        </w:rPr>
        <w:t xml:space="preserve">، </w:t>
      </w:r>
      <w:r w:rsidR="009508A8" w:rsidRPr="00355B70">
        <w:rPr>
          <w:rFonts w:ascii="Tahoma" w:hAnsi="Tahoma"/>
          <w:color w:val="595959" w:themeColor="text1" w:themeTint="A6"/>
          <w:spacing w:val="-4"/>
          <w:sz w:val="20"/>
          <w:szCs w:val="20"/>
          <w:rtl/>
          <w:lang w:bidi="ar-AE"/>
        </w:rPr>
        <w:t xml:space="preserve">مقارنة بـِ </w:t>
      </w:r>
      <w:r w:rsidR="009508A8">
        <w:rPr>
          <w:rFonts w:ascii="Tahoma" w:hAnsi="Tahoma" w:hint="cs"/>
          <w:color w:val="595959" w:themeColor="text1" w:themeTint="A6"/>
          <w:spacing w:val="-4"/>
          <w:sz w:val="20"/>
          <w:szCs w:val="20"/>
          <w:rtl/>
          <w:lang w:bidi="ar-AE"/>
        </w:rPr>
        <w:t>1,080.3</w:t>
      </w:r>
      <w:r w:rsidR="009508A8" w:rsidRPr="00355B70">
        <w:rPr>
          <w:rFonts w:ascii="Tahoma" w:hAnsi="Tahoma" w:hint="cs"/>
          <w:color w:val="595959" w:themeColor="text1" w:themeTint="A6"/>
          <w:spacing w:val="-4"/>
          <w:sz w:val="20"/>
          <w:szCs w:val="20"/>
          <w:rtl/>
          <w:lang w:bidi="ar-AE"/>
        </w:rPr>
        <w:t xml:space="preserve"> مليار</w:t>
      </w:r>
      <w:r w:rsidR="009508A8" w:rsidRPr="00355B70">
        <w:rPr>
          <w:rFonts w:ascii="Tahoma" w:hAnsi="Tahoma"/>
          <w:color w:val="595959" w:themeColor="text1" w:themeTint="A6"/>
          <w:spacing w:val="-4"/>
          <w:sz w:val="20"/>
          <w:szCs w:val="20"/>
          <w:rtl/>
          <w:lang w:bidi="ar-AE"/>
        </w:rPr>
        <w:t xml:space="preserve"> درهم في عام </w:t>
      </w:r>
      <w:r w:rsidR="009508A8" w:rsidRPr="00355B70">
        <w:rPr>
          <w:rFonts w:ascii="Tahoma" w:hAnsi="Tahoma"/>
          <w:color w:val="595959" w:themeColor="text1" w:themeTint="A6"/>
          <w:spacing w:val="-4"/>
          <w:sz w:val="20"/>
          <w:szCs w:val="20"/>
          <w:lang w:bidi="ar-AE"/>
        </w:rPr>
        <w:t>2015</w:t>
      </w:r>
      <w:r w:rsidR="009508A8">
        <w:rPr>
          <w:rFonts w:ascii="Tahoma" w:hAnsi="Tahoma" w:hint="cs"/>
          <w:color w:val="595959" w:themeColor="text1" w:themeTint="A6"/>
          <w:spacing w:val="-4"/>
          <w:sz w:val="20"/>
          <w:szCs w:val="20"/>
          <w:rtl/>
          <w:lang w:bidi="ar-AE"/>
        </w:rPr>
        <w:t>.</w:t>
      </w:r>
    </w:p>
    <w:p w14:paraId="5705B316" w14:textId="053F50CC" w:rsidR="00E56577" w:rsidRPr="001A6B24" w:rsidRDefault="00E56577" w:rsidP="001A6B24">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E24362">
        <w:rPr>
          <w:rFonts w:ascii="Tahoma" w:hAnsi="Tahoma" w:hint="cs"/>
          <w:color w:val="595959" w:themeColor="text1" w:themeTint="A6"/>
          <w:spacing w:val="-4"/>
          <w:sz w:val="20"/>
          <w:szCs w:val="20"/>
          <w:rtl/>
          <w:lang w:bidi="ar-AE"/>
        </w:rPr>
        <w:t xml:space="preserve">بلغت إنتاجية العامل من الإنتاج الإجمالي </w:t>
      </w:r>
      <w:r>
        <w:rPr>
          <w:rFonts w:ascii="Tahoma" w:hAnsi="Tahoma" w:hint="cs"/>
          <w:color w:val="595959" w:themeColor="text1" w:themeTint="A6"/>
          <w:spacing w:val="-4"/>
          <w:sz w:val="20"/>
          <w:szCs w:val="20"/>
          <w:rtl/>
          <w:lang w:bidi="ar-AE"/>
        </w:rPr>
        <w:t>577.2</w:t>
      </w:r>
      <w:r w:rsidRPr="00E24362">
        <w:rPr>
          <w:rFonts w:ascii="Tahoma" w:hAnsi="Tahoma" w:hint="cs"/>
          <w:color w:val="595959" w:themeColor="text1" w:themeTint="A6"/>
          <w:spacing w:val="-4"/>
          <w:sz w:val="20"/>
          <w:szCs w:val="20"/>
          <w:rtl/>
          <w:lang w:bidi="ar-AE"/>
        </w:rPr>
        <w:t xml:space="preserve"> ألف درهم عام </w:t>
      </w:r>
      <w:r>
        <w:rPr>
          <w:rFonts w:ascii="Tahoma" w:hAnsi="Tahoma" w:hint="cs"/>
          <w:color w:val="595959" w:themeColor="text1" w:themeTint="A6"/>
          <w:spacing w:val="-4"/>
          <w:sz w:val="20"/>
          <w:szCs w:val="20"/>
          <w:rtl/>
          <w:lang w:bidi="ar-AE"/>
        </w:rPr>
        <w:t>2016</w:t>
      </w:r>
      <w:r w:rsidR="001A6B24">
        <w:rPr>
          <w:rFonts w:ascii="Tahoma" w:hAnsi="Tahoma" w:hint="cs"/>
          <w:color w:val="595959" w:themeColor="text1" w:themeTint="A6"/>
          <w:spacing w:val="-4"/>
          <w:sz w:val="20"/>
          <w:szCs w:val="20"/>
          <w:rtl/>
          <w:lang w:bidi="ar-AE"/>
        </w:rPr>
        <w:t xml:space="preserve">، </w:t>
      </w:r>
      <w:r w:rsidR="001A6B24" w:rsidRPr="00355B70">
        <w:rPr>
          <w:rFonts w:ascii="Tahoma" w:hAnsi="Tahoma"/>
          <w:color w:val="595959" w:themeColor="text1" w:themeTint="A6"/>
          <w:spacing w:val="-4"/>
          <w:sz w:val="20"/>
          <w:szCs w:val="20"/>
          <w:rtl/>
          <w:lang w:bidi="ar-AE"/>
        </w:rPr>
        <w:t xml:space="preserve">مقارنة بـِ </w:t>
      </w:r>
      <w:r w:rsidR="001A6B24">
        <w:rPr>
          <w:rFonts w:ascii="Tahoma" w:hAnsi="Tahoma" w:hint="cs"/>
          <w:color w:val="595959" w:themeColor="text1" w:themeTint="A6"/>
          <w:spacing w:val="-4"/>
          <w:sz w:val="20"/>
          <w:szCs w:val="20"/>
          <w:rtl/>
          <w:lang w:bidi="ar-AE"/>
        </w:rPr>
        <w:t>594.6</w:t>
      </w:r>
      <w:r w:rsidR="001A6B24" w:rsidRPr="00355B70">
        <w:rPr>
          <w:rFonts w:ascii="Tahoma" w:hAnsi="Tahoma" w:hint="cs"/>
          <w:color w:val="595959" w:themeColor="text1" w:themeTint="A6"/>
          <w:spacing w:val="-4"/>
          <w:sz w:val="20"/>
          <w:szCs w:val="20"/>
          <w:rtl/>
          <w:lang w:bidi="ar-AE"/>
        </w:rPr>
        <w:t xml:space="preserve"> </w:t>
      </w:r>
      <w:r w:rsidR="001A6B24">
        <w:rPr>
          <w:rFonts w:ascii="Tahoma" w:hAnsi="Tahoma" w:hint="cs"/>
          <w:color w:val="595959" w:themeColor="text1" w:themeTint="A6"/>
          <w:spacing w:val="-4"/>
          <w:sz w:val="20"/>
          <w:szCs w:val="20"/>
          <w:rtl/>
          <w:lang w:bidi="ar-AE"/>
        </w:rPr>
        <w:t>ألف</w:t>
      </w:r>
      <w:r w:rsidR="001A6B24" w:rsidRPr="00355B70">
        <w:rPr>
          <w:rFonts w:ascii="Tahoma" w:hAnsi="Tahoma"/>
          <w:color w:val="595959" w:themeColor="text1" w:themeTint="A6"/>
          <w:spacing w:val="-4"/>
          <w:sz w:val="20"/>
          <w:szCs w:val="20"/>
          <w:rtl/>
          <w:lang w:bidi="ar-AE"/>
        </w:rPr>
        <w:t xml:space="preserve"> درهم في عام </w:t>
      </w:r>
      <w:r w:rsidR="001A6B24" w:rsidRPr="00355B70">
        <w:rPr>
          <w:rFonts w:ascii="Tahoma" w:hAnsi="Tahoma"/>
          <w:color w:val="595959" w:themeColor="text1" w:themeTint="A6"/>
          <w:spacing w:val="-4"/>
          <w:sz w:val="20"/>
          <w:szCs w:val="20"/>
          <w:lang w:bidi="ar-AE"/>
        </w:rPr>
        <w:t>2015</w:t>
      </w:r>
      <w:r w:rsidR="001A6B24">
        <w:rPr>
          <w:rFonts w:ascii="Tahoma" w:hAnsi="Tahoma" w:hint="cs"/>
          <w:color w:val="595959" w:themeColor="text1" w:themeTint="A6"/>
          <w:spacing w:val="-4"/>
          <w:sz w:val="20"/>
          <w:szCs w:val="20"/>
          <w:rtl/>
          <w:lang w:bidi="ar-AE"/>
        </w:rPr>
        <w:t>.</w:t>
      </w:r>
    </w:p>
    <w:p w14:paraId="10B42784" w14:textId="6275A175" w:rsidR="00E56577" w:rsidRPr="00507142" w:rsidRDefault="00E56577" w:rsidP="006D1C1F">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rtl/>
          <w:lang w:bidi="ar-AE"/>
        </w:rPr>
      </w:pPr>
      <w:r w:rsidRPr="00507142">
        <w:rPr>
          <w:rFonts w:ascii="Tahoma" w:hAnsi="Tahoma" w:hint="cs"/>
          <w:color w:val="595959" w:themeColor="text1" w:themeTint="A6"/>
          <w:spacing w:val="-4"/>
          <w:sz w:val="20"/>
          <w:szCs w:val="20"/>
          <w:rtl/>
          <w:lang w:bidi="ar-AE"/>
        </w:rPr>
        <w:t xml:space="preserve">ارتفع الاستهلاك الوسيط لإجمالي الأنشطة الاقتصادية عام 2016 بنسبة 0.8% </w:t>
      </w:r>
      <w:r w:rsidR="006D1C1F">
        <w:rPr>
          <w:rFonts w:ascii="Tahoma" w:hAnsi="Tahoma" w:hint="cs"/>
          <w:color w:val="595959" w:themeColor="text1" w:themeTint="A6"/>
          <w:spacing w:val="-4"/>
          <w:sz w:val="20"/>
          <w:szCs w:val="20"/>
          <w:rtl/>
          <w:lang w:bidi="ar-AE"/>
        </w:rPr>
        <w:t xml:space="preserve">عن العام السابق، حيث بلغت 1.5% في عام 2015. </w:t>
      </w:r>
      <w:r w:rsidRPr="00507142">
        <w:rPr>
          <w:rFonts w:ascii="Tahoma" w:hAnsi="Tahoma" w:hint="cs"/>
          <w:color w:val="595959" w:themeColor="text1" w:themeTint="A6"/>
          <w:spacing w:val="-4"/>
          <w:sz w:val="20"/>
          <w:szCs w:val="20"/>
          <w:rtl/>
          <w:lang w:bidi="ar-AE"/>
        </w:rPr>
        <w:t xml:space="preserve"> </w:t>
      </w:r>
    </w:p>
    <w:p w14:paraId="6A5CA23B" w14:textId="072F221E" w:rsidR="00E56577" w:rsidRPr="00F403CA" w:rsidRDefault="00E56577" w:rsidP="00F403CA">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507142">
        <w:rPr>
          <w:rFonts w:ascii="Tahoma" w:hAnsi="Tahoma"/>
          <w:color w:val="595959" w:themeColor="text1" w:themeTint="A6"/>
          <w:spacing w:val="-4"/>
          <w:sz w:val="20"/>
          <w:szCs w:val="20"/>
          <w:rtl/>
          <w:lang w:bidi="ar-AE"/>
        </w:rPr>
        <w:t>بلغ</w:t>
      </w:r>
      <w:r w:rsidRPr="00507142">
        <w:rPr>
          <w:rFonts w:ascii="Tahoma" w:hAnsi="Tahoma" w:hint="cs"/>
          <w:color w:val="595959" w:themeColor="text1" w:themeTint="A6"/>
          <w:spacing w:val="-4"/>
          <w:sz w:val="20"/>
          <w:szCs w:val="20"/>
          <w:rtl/>
          <w:lang w:bidi="ar-AE"/>
        </w:rPr>
        <w:t xml:space="preserve"> متوسط</w:t>
      </w:r>
      <w:r w:rsidRPr="00507142">
        <w:rPr>
          <w:rFonts w:ascii="Tahoma" w:hAnsi="Tahoma"/>
          <w:color w:val="595959" w:themeColor="text1" w:themeTint="A6"/>
          <w:spacing w:val="-4"/>
          <w:sz w:val="20"/>
          <w:szCs w:val="20"/>
          <w:rtl/>
          <w:lang w:bidi="ar-AE"/>
        </w:rPr>
        <w:t xml:space="preserve"> نصيب العامل السنوي من تعويضات العاملين في الأنشطة الاقتصادية </w:t>
      </w:r>
      <w:r w:rsidRPr="00507142">
        <w:rPr>
          <w:rFonts w:ascii="Tahoma" w:hAnsi="Tahoma" w:hint="cs"/>
          <w:color w:val="595959" w:themeColor="text1" w:themeTint="A6"/>
          <w:spacing w:val="-4"/>
          <w:sz w:val="20"/>
          <w:szCs w:val="20"/>
          <w:rtl/>
          <w:lang w:bidi="ar-AE"/>
        </w:rPr>
        <w:t>86.0 ألف</w:t>
      </w:r>
      <w:r w:rsidRPr="00507142">
        <w:rPr>
          <w:rFonts w:ascii="Tahoma" w:hAnsi="Tahoma"/>
          <w:color w:val="595959" w:themeColor="text1" w:themeTint="A6"/>
          <w:spacing w:val="-4"/>
          <w:sz w:val="20"/>
          <w:szCs w:val="20"/>
          <w:rtl/>
          <w:lang w:bidi="ar-AE"/>
        </w:rPr>
        <w:t xml:space="preserve"> درهم عام </w:t>
      </w:r>
      <w:r w:rsidRPr="00507142">
        <w:rPr>
          <w:rFonts w:ascii="Tahoma" w:hAnsi="Tahoma" w:hint="cs"/>
          <w:color w:val="595959" w:themeColor="text1" w:themeTint="A6"/>
          <w:spacing w:val="-4"/>
          <w:sz w:val="20"/>
          <w:szCs w:val="20"/>
          <w:rtl/>
          <w:lang w:bidi="ar-AE"/>
        </w:rPr>
        <w:t>2016</w:t>
      </w:r>
      <w:r w:rsidRPr="00507142">
        <w:rPr>
          <w:rFonts w:ascii="Tahoma" w:hAnsi="Tahoma"/>
          <w:color w:val="595959" w:themeColor="text1" w:themeTint="A6"/>
          <w:spacing w:val="-4"/>
          <w:sz w:val="20"/>
          <w:szCs w:val="20"/>
          <w:rtl/>
          <w:lang w:bidi="ar-AE"/>
        </w:rPr>
        <w:t>.</w:t>
      </w:r>
      <w:r w:rsidR="00F403CA">
        <w:rPr>
          <w:rFonts w:ascii="Tahoma" w:hAnsi="Tahoma" w:hint="cs"/>
          <w:color w:val="595959" w:themeColor="text1" w:themeTint="A6"/>
          <w:spacing w:val="-4"/>
          <w:sz w:val="20"/>
          <w:szCs w:val="20"/>
          <w:rtl/>
          <w:lang w:bidi="ar-AE"/>
        </w:rPr>
        <w:t xml:space="preserve"> </w:t>
      </w:r>
      <w:r w:rsidR="00F403CA" w:rsidRPr="00355B70">
        <w:rPr>
          <w:rFonts w:ascii="Tahoma" w:hAnsi="Tahoma"/>
          <w:color w:val="595959" w:themeColor="text1" w:themeTint="A6"/>
          <w:spacing w:val="-4"/>
          <w:sz w:val="20"/>
          <w:szCs w:val="20"/>
          <w:rtl/>
          <w:lang w:bidi="ar-AE"/>
        </w:rPr>
        <w:t xml:space="preserve">مقارنة بـِ </w:t>
      </w:r>
      <w:r w:rsidR="00F403CA">
        <w:rPr>
          <w:rFonts w:ascii="Tahoma" w:hAnsi="Tahoma" w:hint="cs"/>
          <w:color w:val="595959" w:themeColor="text1" w:themeTint="A6"/>
          <w:spacing w:val="-4"/>
          <w:sz w:val="20"/>
          <w:szCs w:val="20"/>
          <w:rtl/>
          <w:lang w:bidi="ar-AE"/>
        </w:rPr>
        <w:t>86.0</w:t>
      </w:r>
      <w:r w:rsidR="00F403CA" w:rsidRPr="00355B70">
        <w:rPr>
          <w:rFonts w:ascii="Tahoma" w:hAnsi="Tahoma" w:hint="cs"/>
          <w:color w:val="595959" w:themeColor="text1" w:themeTint="A6"/>
          <w:spacing w:val="-4"/>
          <w:sz w:val="20"/>
          <w:szCs w:val="20"/>
          <w:rtl/>
          <w:lang w:bidi="ar-AE"/>
        </w:rPr>
        <w:t xml:space="preserve"> </w:t>
      </w:r>
      <w:r w:rsidR="00F403CA">
        <w:rPr>
          <w:rFonts w:ascii="Tahoma" w:hAnsi="Tahoma" w:hint="cs"/>
          <w:color w:val="595959" w:themeColor="text1" w:themeTint="A6"/>
          <w:spacing w:val="-4"/>
          <w:sz w:val="20"/>
          <w:szCs w:val="20"/>
          <w:rtl/>
          <w:lang w:bidi="ar-AE"/>
        </w:rPr>
        <w:t>ألف</w:t>
      </w:r>
      <w:r w:rsidR="00F403CA" w:rsidRPr="00355B70">
        <w:rPr>
          <w:rFonts w:ascii="Tahoma" w:hAnsi="Tahoma"/>
          <w:color w:val="595959" w:themeColor="text1" w:themeTint="A6"/>
          <w:spacing w:val="-4"/>
          <w:sz w:val="20"/>
          <w:szCs w:val="20"/>
          <w:rtl/>
          <w:lang w:bidi="ar-AE"/>
        </w:rPr>
        <w:t xml:space="preserve"> درهم في عام </w:t>
      </w:r>
      <w:r w:rsidR="00F403CA" w:rsidRPr="00355B70">
        <w:rPr>
          <w:rFonts w:ascii="Tahoma" w:hAnsi="Tahoma"/>
          <w:color w:val="595959" w:themeColor="text1" w:themeTint="A6"/>
          <w:spacing w:val="-4"/>
          <w:sz w:val="20"/>
          <w:szCs w:val="20"/>
          <w:lang w:bidi="ar-AE"/>
        </w:rPr>
        <w:t>2015</w:t>
      </w:r>
      <w:r w:rsidR="00F403CA">
        <w:rPr>
          <w:rFonts w:ascii="Tahoma" w:hAnsi="Tahoma" w:hint="cs"/>
          <w:color w:val="595959" w:themeColor="text1" w:themeTint="A6"/>
          <w:spacing w:val="-4"/>
          <w:sz w:val="20"/>
          <w:szCs w:val="20"/>
          <w:rtl/>
          <w:lang w:bidi="ar-AE"/>
        </w:rPr>
        <w:t>.</w:t>
      </w:r>
    </w:p>
    <w:p w14:paraId="7EC8A2DF" w14:textId="77777777" w:rsidR="00E56577" w:rsidRPr="00BC7743" w:rsidRDefault="00E56577" w:rsidP="00E56577">
      <w:pPr>
        <w:pStyle w:val="ListParagraph"/>
        <w:numPr>
          <w:ilvl w:val="0"/>
          <w:numId w:val="13"/>
        </w:numPr>
        <w:spacing w:before="240" w:line="480" w:lineRule="auto"/>
        <w:ind w:left="425" w:hanging="425"/>
        <w:jc w:val="both"/>
        <w:rPr>
          <w:rFonts w:ascii="Tahoma" w:hAnsi="Tahoma"/>
          <w:color w:val="595959" w:themeColor="text1" w:themeTint="A6"/>
          <w:spacing w:val="-4"/>
          <w:sz w:val="20"/>
          <w:szCs w:val="20"/>
          <w:lang w:bidi="ar-AE"/>
        </w:rPr>
      </w:pPr>
      <w:r w:rsidRPr="00BC7743">
        <w:rPr>
          <w:rFonts w:ascii="Tahoma" w:hAnsi="Tahoma" w:hint="cs"/>
          <w:color w:val="595959" w:themeColor="text1" w:themeTint="A6"/>
          <w:spacing w:val="-4"/>
          <w:sz w:val="20"/>
          <w:szCs w:val="20"/>
          <w:rtl/>
          <w:lang w:bidi="ar-AE"/>
        </w:rPr>
        <w:t xml:space="preserve">بلغ عدد العاملين في الأنشطة الاقتصادية </w:t>
      </w:r>
      <w:r>
        <w:rPr>
          <w:rFonts w:ascii="Tahoma" w:hAnsi="Tahoma" w:hint="cs"/>
          <w:color w:val="595959" w:themeColor="text1" w:themeTint="A6"/>
          <w:spacing w:val="-4"/>
          <w:sz w:val="20"/>
          <w:szCs w:val="20"/>
          <w:rtl/>
          <w:lang w:bidi="ar-AE"/>
        </w:rPr>
        <w:t>1</w:t>
      </w:r>
      <w:proofErr w:type="gramStart"/>
      <w:r>
        <w:rPr>
          <w:rFonts w:ascii="Tahoma" w:hAnsi="Tahoma" w:hint="cs"/>
          <w:color w:val="595959" w:themeColor="text1" w:themeTint="A6"/>
          <w:spacing w:val="-4"/>
          <w:sz w:val="20"/>
          <w:szCs w:val="20"/>
          <w:rtl/>
          <w:lang w:bidi="ar-AE"/>
        </w:rPr>
        <w:t>,</w:t>
      </w:r>
      <w:proofErr w:type="gramEnd"/>
      <w:r>
        <w:rPr>
          <w:rFonts w:ascii="Tahoma" w:hAnsi="Tahoma" w:hint="cs"/>
          <w:color w:val="595959" w:themeColor="text1" w:themeTint="A6"/>
          <w:spacing w:val="-4"/>
          <w:sz w:val="20"/>
          <w:szCs w:val="20"/>
          <w:rtl/>
          <w:lang w:bidi="ar-AE"/>
        </w:rPr>
        <w:t xml:space="preserve">817.3 </w:t>
      </w:r>
      <w:r w:rsidRPr="00BC7743">
        <w:rPr>
          <w:rFonts w:ascii="Tahoma" w:hAnsi="Tahoma" w:hint="cs"/>
          <w:color w:val="595959" w:themeColor="text1" w:themeTint="A6"/>
          <w:spacing w:val="-4"/>
          <w:sz w:val="20"/>
          <w:szCs w:val="20"/>
          <w:rtl/>
          <w:lang w:bidi="ar-AE"/>
        </w:rPr>
        <w:t xml:space="preserve">ألف عامل عام </w:t>
      </w:r>
      <w:r>
        <w:rPr>
          <w:rFonts w:ascii="Tahoma" w:hAnsi="Tahoma" w:hint="cs"/>
          <w:color w:val="595959" w:themeColor="text1" w:themeTint="A6"/>
          <w:spacing w:val="-4"/>
          <w:sz w:val="20"/>
          <w:szCs w:val="20"/>
          <w:rtl/>
          <w:lang w:bidi="ar-AE"/>
        </w:rPr>
        <w:t>2016</w:t>
      </w:r>
      <w:r w:rsidRPr="00BC7743">
        <w:rPr>
          <w:rFonts w:ascii="Tahoma" w:hAnsi="Tahoma" w:hint="cs"/>
          <w:color w:val="595959" w:themeColor="text1" w:themeTint="A6"/>
          <w:spacing w:val="-4"/>
          <w:sz w:val="20"/>
          <w:szCs w:val="20"/>
          <w:rtl/>
          <w:lang w:bidi="ar-AE"/>
        </w:rPr>
        <w:t>.</w:t>
      </w:r>
    </w:p>
    <w:p w14:paraId="721D455C" w14:textId="77777777" w:rsidR="008F0550" w:rsidRPr="00E56577" w:rsidRDefault="008F0550" w:rsidP="008F0550">
      <w:pPr>
        <w:pStyle w:val="ListParagraph"/>
        <w:spacing w:before="240" w:line="480" w:lineRule="auto"/>
        <w:ind w:left="425"/>
        <w:jc w:val="both"/>
        <w:rPr>
          <w:rFonts w:ascii="Tahoma" w:hAnsi="Tahoma"/>
          <w:color w:val="595959" w:themeColor="text1" w:themeTint="A6"/>
          <w:spacing w:val="-4"/>
          <w:sz w:val="20"/>
          <w:szCs w:val="20"/>
          <w:lang w:bidi="ar-AE"/>
        </w:rPr>
      </w:pPr>
    </w:p>
    <w:p w14:paraId="67FAE077" w14:textId="77777777" w:rsidR="00E2191F" w:rsidRPr="00881502" w:rsidRDefault="00E2191F" w:rsidP="00E2191F">
      <w:pPr>
        <w:pStyle w:val="ListParagraph"/>
        <w:spacing w:before="240" w:line="480" w:lineRule="auto"/>
        <w:ind w:left="425"/>
        <w:jc w:val="both"/>
        <w:rPr>
          <w:rFonts w:ascii="Tahoma" w:hAnsi="Tahoma"/>
          <w:color w:val="595959" w:themeColor="text1" w:themeTint="A6"/>
          <w:spacing w:val="-4"/>
          <w:sz w:val="20"/>
          <w:szCs w:val="20"/>
          <w:lang w:bidi="ar-AE"/>
        </w:rPr>
      </w:pPr>
    </w:p>
    <w:p w14:paraId="1E8233C9" w14:textId="77777777" w:rsidR="00E86B90" w:rsidRPr="00A14E4B" w:rsidRDefault="00E86B90" w:rsidP="00881502">
      <w:pPr>
        <w:spacing w:line="480" w:lineRule="auto"/>
        <w:rPr>
          <w:rtl/>
          <w:lang w:bidi="ar-AE"/>
        </w:rPr>
      </w:pPr>
    </w:p>
    <w:p w14:paraId="040977D8" w14:textId="77777777" w:rsidR="00E86B90" w:rsidRDefault="00E86B90" w:rsidP="000B7E04">
      <w:pPr>
        <w:rPr>
          <w:rtl/>
          <w:lang w:bidi="ar-AE"/>
        </w:rPr>
      </w:pPr>
    </w:p>
    <w:p w14:paraId="7A475A6E" w14:textId="77777777" w:rsidR="00196A55" w:rsidRPr="00196A55" w:rsidRDefault="00196A55" w:rsidP="00A5214F">
      <w:pPr>
        <w:rPr>
          <w:rtl/>
          <w:lang w:bidi="ar-AE"/>
        </w:rPr>
      </w:pPr>
    </w:p>
    <w:p w14:paraId="1E651A4F" w14:textId="77777777" w:rsidR="00E86B90" w:rsidRDefault="00E86B90" w:rsidP="00A5214F">
      <w:pPr>
        <w:rPr>
          <w:rtl/>
          <w:lang w:bidi="ar-AE"/>
        </w:rPr>
      </w:pPr>
    </w:p>
    <w:p w14:paraId="27AF155A" w14:textId="77777777" w:rsidR="00E86B90" w:rsidRDefault="00E86B90" w:rsidP="000B7E04">
      <w:pPr>
        <w:rPr>
          <w:rtl/>
          <w:lang w:bidi="ar-AE"/>
        </w:rPr>
      </w:pPr>
    </w:p>
    <w:p w14:paraId="02D2F092" w14:textId="77777777" w:rsidR="00E86B90" w:rsidRDefault="00E86B90" w:rsidP="00A5214F">
      <w:pPr>
        <w:rPr>
          <w:rtl/>
          <w:lang w:bidi="ar-AE"/>
        </w:rPr>
      </w:pPr>
    </w:p>
    <w:p w14:paraId="7163C077" w14:textId="77777777" w:rsidR="00E86B90" w:rsidRPr="00E86B90" w:rsidRDefault="00E86B90" w:rsidP="00A5214F">
      <w:pPr>
        <w:rPr>
          <w:lang w:bidi="ar-AE"/>
        </w:rPr>
      </w:pPr>
    </w:p>
    <w:p w14:paraId="1ADB949D" w14:textId="77777777" w:rsidR="00DE1ED9" w:rsidRDefault="00DE1ED9" w:rsidP="00A5214F">
      <w:pPr>
        <w:rPr>
          <w:rFonts w:ascii="Cambria" w:hAnsi="Cambria"/>
          <w:b/>
          <w:bCs/>
          <w:color w:val="B4985A"/>
          <w:sz w:val="28"/>
          <w:szCs w:val="28"/>
          <w:rtl/>
          <w:lang w:bidi="ar-AE"/>
        </w:rPr>
      </w:pPr>
      <w:bookmarkStart w:id="28" w:name="_Toc272226841"/>
      <w:bookmarkStart w:id="29" w:name="_Toc346088749"/>
      <w:bookmarkStart w:id="30" w:name="_Toc346089088"/>
      <w:bookmarkStart w:id="31" w:name="_Toc346089147"/>
      <w:bookmarkStart w:id="32" w:name="_Toc354063134"/>
      <w:r>
        <w:rPr>
          <w:color w:val="B4985A"/>
          <w:rtl/>
          <w:lang w:bidi="ar-AE"/>
        </w:rPr>
        <w:br w:type="page"/>
      </w:r>
    </w:p>
    <w:p w14:paraId="74E10D7E" w14:textId="77777777" w:rsidR="00F86B5F" w:rsidRDefault="005C640B" w:rsidP="00365E28">
      <w:pPr>
        <w:pStyle w:val="Heading1"/>
        <w:numPr>
          <w:ilvl w:val="0"/>
          <w:numId w:val="5"/>
        </w:numPr>
        <w:ind w:left="566" w:hanging="567"/>
        <w:rPr>
          <w:rFonts w:ascii="Tahoma" w:hAnsi="Tahoma"/>
          <w:color w:val="106169"/>
          <w:rtl/>
        </w:rPr>
      </w:pPr>
      <w:bookmarkStart w:id="33" w:name="_Toc355503586"/>
      <w:bookmarkStart w:id="34" w:name="_Toc355510510"/>
      <w:bookmarkStart w:id="35" w:name="_Toc355608147"/>
      <w:bookmarkStart w:id="36" w:name="_Toc438374929"/>
      <w:r w:rsidRPr="00455D92">
        <w:rPr>
          <w:rFonts w:ascii="Tahoma" w:hAnsi="Tahoma" w:hint="cs"/>
          <w:color w:val="106169"/>
          <w:rtl/>
        </w:rPr>
        <w:lastRenderedPageBreak/>
        <w:t>تحليل النتائج</w:t>
      </w:r>
      <w:bookmarkEnd w:id="28"/>
      <w:bookmarkEnd w:id="29"/>
      <w:bookmarkEnd w:id="30"/>
      <w:bookmarkEnd w:id="31"/>
      <w:bookmarkEnd w:id="32"/>
      <w:bookmarkEnd w:id="33"/>
      <w:bookmarkEnd w:id="34"/>
      <w:bookmarkEnd w:id="35"/>
      <w:bookmarkEnd w:id="36"/>
    </w:p>
    <w:p w14:paraId="78CF9F65" w14:textId="2704B1C2" w:rsidR="00E56577" w:rsidRPr="00A22AF6" w:rsidRDefault="00E56577" w:rsidP="00A22AF6">
      <w:pPr>
        <w:spacing w:before="240" w:line="480" w:lineRule="auto"/>
        <w:jc w:val="both"/>
        <w:rPr>
          <w:rFonts w:ascii="Tahoma" w:hAnsi="Tahoma"/>
          <w:color w:val="595959" w:themeColor="text1" w:themeTint="A6"/>
          <w:spacing w:val="-4"/>
          <w:sz w:val="20"/>
          <w:szCs w:val="20"/>
          <w:lang w:bidi="ar-AE"/>
        </w:rPr>
      </w:pPr>
      <w:bookmarkStart w:id="37" w:name="_Toc465668912"/>
      <w:bookmarkStart w:id="38" w:name="_Toc465669297"/>
      <w:bookmarkStart w:id="39" w:name="_Toc354063135"/>
      <w:bookmarkStart w:id="40" w:name="_Toc355503587"/>
      <w:r w:rsidRPr="00A22AF6">
        <w:rPr>
          <w:rFonts w:ascii="Tahoma" w:hAnsi="Tahoma" w:hint="cs"/>
          <w:color w:val="595959" w:themeColor="text1" w:themeTint="A6"/>
          <w:spacing w:val="-4"/>
          <w:sz w:val="20"/>
          <w:szCs w:val="20"/>
          <w:rtl/>
          <w:lang w:bidi="ar-AE"/>
        </w:rPr>
        <w:t xml:space="preserve">بلغ الإنتاج الاجمالي </w:t>
      </w:r>
      <w:r w:rsidR="00D82404" w:rsidRPr="00A22AF6">
        <w:rPr>
          <w:rFonts w:ascii="Tahoma" w:hAnsi="Tahoma" w:hint="cs"/>
          <w:color w:val="595959" w:themeColor="text1" w:themeTint="A6"/>
          <w:spacing w:val="-4"/>
          <w:sz w:val="20"/>
          <w:szCs w:val="20"/>
          <w:rtl/>
          <w:lang w:bidi="ar-AE"/>
        </w:rPr>
        <w:t>من واقع نتائج</w:t>
      </w:r>
      <w:r w:rsidRPr="00A22AF6">
        <w:rPr>
          <w:rFonts w:ascii="Tahoma" w:hAnsi="Tahoma"/>
          <w:color w:val="595959" w:themeColor="text1" w:themeTint="A6"/>
          <w:spacing w:val="-4"/>
          <w:sz w:val="20"/>
          <w:szCs w:val="20"/>
          <w:rtl/>
          <w:lang w:bidi="ar-AE"/>
        </w:rPr>
        <w:t xml:space="preserve"> </w:t>
      </w:r>
      <w:r w:rsidRPr="00A22AF6">
        <w:rPr>
          <w:rFonts w:ascii="Tahoma" w:hAnsi="Tahoma" w:hint="cs"/>
          <w:color w:val="595959" w:themeColor="text1" w:themeTint="A6"/>
          <w:spacing w:val="-4"/>
          <w:sz w:val="20"/>
          <w:szCs w:val="20"/>
          <w:rtl/>
          <w:lang w:bidi="ar-AE"/>
        </w:rPr>
        <w:t>المسح الاقتصادي عام 2016</w:t>
      </w:r>
      <w:r w:rsidRPr="00A22AF6">
        <w:rPr>
          <w:rFonts w:ascii="Tahoma" w:hAnsi="Tahoma"/>
          <w:color w:val="595959" w:themeColor="text1" w:themeTint="A6"/>
          <w:spacing w:val="-4"/>
          <w:sz w:val="20"/>
          <w:szCs w:val="20"/>
          <w:rtl/>
          <w:lang w:bidi="ar-AE"/>
        </w:rPr>
        <w:t xml:space="preserve"> </w:t>
      </w:r>
      <w:r w:rsidRPr="00A22AF6">
        <w:rPr>
          <w:rFonts w:ascii="Tahoma" w:hAnsi="Tahoma" w:hint="cs"/>
          <w:color w:val="595959" w:themeColor="text1" w:themeTint="A6"/>
          <w:spacing w:val="-4"/>
          <w:sz w:val="20"/>
          <w:szCs w:val="20"/>
          <w:rtl/>
          <w:lang w:bidi="ar-AE"/>
        </w:rPr>
        <w:t>لجميع الأنشطة الاقتصادية 1</w:t>
      </w:r>
      <w:proofErr w:type="gramStart"/>
      <w:r w:rsidRPr="00A22AF6">
        <w:rPr>
          <w:rFonts w:ascii="Tahoma" w:hAnsi="Tahoma" w:hint="cs"/>
          <w:color w:val="595959" w:themeColor="text1" w:themeTint="A6"/>
          <w:spacing w:val="-4"/>
          <w:sz w:val="20"/>
          <w:szCs w:val="20"/>
          <w:rtl/>
          <w:lang w:bidi="ar-AE"/>
        </w:rPr>
        <w:t>,</w:t>
      </w:r>
      <w:proofErr w:type="gramEnd"/>
      <w:r w:rsidRPr="00A22AF6">
        <w:rPr>
          <w:rFonts w:ascii="Tahoma" w:hAnsi="Tahoma" w:hint="cs"/>
          <w:color w:val="595959" w:themeColor="text1" w:themeTint="A6"/>
          <w:spacing w:val="-4"/>
          <w:sz w:val="20"/>
          <w:szCs w:val="20"/>
          <w:rtl/>
          <w:lang w:bidi="ar-AE"/>
        </w:rPr>
        <w:t>049.0</w:t>
      </w:r>
      <w:r w:rsidRPr="00A22AF6">
        <w:rPr>
          <w:rFonts w:ascii="Tahoma" w:hAnsi="Tahoma"/>
          <w:color w:val="595959" w:themeColor="text1" w:themeTint="A6"/>
          <w:spacing w:val="-4"/>
          <w:sz w:val="20"/>
          <w:szCs w:val="20"/>
          <w:rtl/>
          <w:lang w:bidi="ar-AE"/>
        </w:rPr>
        <w:t xml:space="preserve"> مليار درهم</w:t>
      </w:r>
      <w:r w:rsidR="00A22AF6" w:rsidRPr="00A22AF6">
        <w:rPr>
          <w:rFonts w:ascii="Tahoma" w:hAnsi="Tahoma" w:hint="cs"/>
          <w:color w:val="595959" w:themeColor="text1" w:themeTint="A6"/>
          <w:spacing w:val="-4"/>
          <w:sz w:val="20"/>
          <w:szCs w:val="20"/>
          <w:rtl/>
          <w:lang w:bidi="ar-AE"/>
        </w:rPr>
        <w:t xml:space="preserve">، </w:t>
      </w:r>
      <w:r w:rsidR="00A22AF6" w:rsidRPr="00A22AF6">
        <w:rPr>
          <w:rFonts w:ascii="Tahoma" w:hAnsi="Tahoma"/>
          <w:color w:val="595959" w:themeColor="text1" w:themeTint="A6"/>
          <w:spacing w:val="-4"/>
          <w:sz w:val="20"/>
          <w:szCs w:val="20"/>
          <w:rtl/>
          <w:lang w:bidi="ar-AE"/>
        </w:rPr>
        <w:t xml:space="preserve">مقارنة بـِ </w:t>
      </w:r>
      <w:r w:rsidR="00A22AF6" w:rsidRPr="00A22AF6">
        <w:rPr>
          <w:rFonts w:ascii="Tahoma" w:hAnsi="Tahoma" w:hint="cs"/>
          <w:color w:val="595959" w:themeColor="text1" w:themeTint="A6"/>
          <w:spacing w:val="-4"/>
          <w:sz w:val="20"/>
          <w:szCs w:val="20"/>
          <w:rtl/>
          <w:lang w:bidi="ar-AE"/>
        </w:rPr>
        <w:t>1,080.3 مليار</w:t>
      </w:r>
      <w:r w:rsidR="00A22AF6" w:rsidRPr="00A22AF6">
        <w:rPr>
          <w:rFonts w:ascii="Tahoma" w:hAnsi="Tahoma"/>
          <w:color w:val="595959" w:themeColor="text1" w:themeTint="A6"/>
          <w:spacing w:val="-4"/>
          <w:sz w:val="20"/>
          <w:szCs w:val="20"/>
          <w:rtl/>
          <w:lang w:bidi="ar-AE"/>
        </w:rPr>
        <w:t xml:space="preserve"> درهم في عام </w:t>
      </w:r>
      <w:r w:rsidR="00A22AF6" w:rsidRPr="00A22AF6">
        <w:rPr>
          <w:rFonts w:ascii="Tahoma" w:hAnsi="Tahoma"/>
          <w:color w:val="595959" w:themeColor="text1" w:themeTint="A6"/>
          <w:spacing w:val="-4"/>
          <w:sz w:val="20"/>
          <w:szCs w:val="20"/>
          <w:lang w:bidi="ar-AE"/>
        </w:rPr>
        <w:t>2015</w:t>
      </w:r>
      <w:r w:rsidR="00A22AF6" w:rsidRPr="00A22AF6">
        <w:rPr>
          <w:rFonts w:ascii="Tahoma" w:hAnsi="Tahoma" w:hint="cs"/>
          <w:color w:val="595959" w:themeColor="text1" w:themeTint="A6"/>
          <w:spacing w:val="-4"/>
          <w:sz w:val="20"/>
          <w:szCs w:val="20"/>
          <w:rtl/>
          <w:lang w:bidi="ar-AE"/>
        </w:rPr>
        <w:t xml:space="preserve">. </w:t>
      </w:r>
      <w:r w:rsidR="00D82404" w:rsidRPr="00A22AF6">
        <w:rPr>
          <w:rFonts w:ascii="Tahoma" w:hAnsi="Tahoma" w:hint="cs"/>
          <w:color w:val="595959" w:themeColor="text1" w:themeTint="A6"/>
          <w:spacing w:val="-4"/>
          <w:sz w:val="20"/>
          <w:szCs w:val="20"/>
          <w:rtl/>
          <w:lang w:bidi="ar-AE"/>
        </w:rPr>
        <w:t>أما</w:t>
      </w:r>
      <w:r w:rsidRPr="00A22AF6">
        <w:rPr>
          <w:rFonts w:ascii="Tahoma" w:hAnsi="Tahoma" w:hint="cs"/>
          <w:color w:val="595959" w:themeColor="text1" w:themeTint="A6"/>
          <w:spacing w:val="-4"/>
          <w:sz w:val="20"/>
          <w:szCs w:val="20"/>
          <w:rtl/>
          <w:lang w:bidi="ar-AE"/>
        </w:rPr>
        <w:t xml:space="preserve"> القيمة المضافة</w:t>
      </w:r>
      <w:r w:rsidR="00D82404" w:rsidRPr="00A22AF6">
        <w:rPr>
          <w:rFonts w:ascii="Tahoma" w:hAnsi="Tahoma" w:hint="cs"/>
          <w:color w:val="595959" w:themeColor="text1" w:themeTint="A6"/>
          <w:spacing w:val="-4"/>
          <w:sz w:val="20"/>
          <w:szCs w:val="20"/>
          <w:rtl/>
          <w:lang w:bidi="ar-AE"/>
        </w:rPr>
        <w:t xml:space="preserve"> فقد بلغت</w:t>
      </w:r>
      <w:r w:rsidRPr="00A22AF6">
        <w:rPr>
          <w:rFonts w:ascii="Tahoma" w:hAnsi="Tahoma" w:hint="cs"/>
          <w:color w:val="595959" w:themeColor="text1" w:themeTint="A6"/>
          <w:spacing w:val="-4"/>
          <w:sz w:val="20"/>
          <w:szCs w:val="20"/>
          <w:rtl/>
          <w:lang w:bidi="ar-AE"/>
        </w:rPr>
        <w:t xml:space="preserve"> 692.1 مليار درهم عام 2016</w:t>
      </w:r>
      <w:r w:rsidR="00A22AF6" w:rsidRPr="00A22AF6">
        <w:rPr>
          <w:rFonts w:ascii="Tahoma" w:hAnsi="Tahoma" w:hint="cs"/>
          <w:color w:val="595959" w:themeColor="text1" w:themeTint="A6"/>
          <w:spacing w:val="-4"/>
          <w:sz w:val="20"/>
          <w:szCs w:val="20"/>
          <w:rtl/>
          <w:lang w:bidi="ar-AE"/>
        </w:rPr>
        <w:t xml:space="preserve">، </w:t>
      </w:r>
      <w:r w:rsidR="00A22AF6" w:rsidRPr="00A22AF6">
        <w:rPr>
          <w:rFonts w:ascii="Tahoma" w:hAnsi="Tahoma"/>
          <w:color w:val="595959" w:themeColor="text1" w:themeTint="A6"/>
          <w:spacing w:val="-4"/>
          <w:sz w:val="20"/>
          <w:szCs w:val="20"/>
          <w:rtl/>
          <w:lang w:bidi="ar-AE"/>
        </w:rPr>
        <w:t xml:space="preserve">مقارنة بـِ </w:t>
      </w:r>
      <w:r w:rsidR="00A22AF6" w:rsidRPr="00A22AF6">
        <w:rPr>
          <w:rFonts w:ascii="Tahoma" w:hAnsi="Tahoma" w:hint="cs"/>
          <w:color w:val="595959" w:themeColor="text1" w:themeTint="A6"/>
          <w:spacing w:val="-4"/>
          <w:sz w:val="20"/>
          <w:szCs w:val="20"/>
          <w:rtl/>
          <w:lang w:bidi="ar-AE"/>
        </w:rPr>
        <w:t>727.4 مليار</w:t>
      </w:r>
      <w:r w:rsidR="00A22AF6" w:rsidRPr="00A22AF6">
        <w:rPr>
          <w:rFonts w:ascii="Tahoma" w:hAnsi="Tahoma"/>
          <w:color w:val="595959" w:themeColor="text1" w:themeTint="A6"/>
          <w:spacing w:val="-4"/>
          <w:sz w:val="20"/>
          <w:szCs w:val="20"/>
          <w:rtl/>
          <w:lang w:bidi="ar-AE"/>
        </w:rPr>
        <w:t xml:space="preserve"> درهم في عام </w:t>
      </w:r>
      <w:r w:rsidR="00A22AF6" w:rsidRPr="00A22AF6">
        <w:rPr>
          <w:rFonts w:ascii="Tahoma" w:hAnsi="Tahoma"/>
          <w:color w:val="595959" w:themeColor="text1" w:themeTint="A6"/>
          <w:spacing w:val="-4"/>
          <w:sz w:val="20"/>
          <w:szCs w:val="20"/>
          <w:lang w:bidi="ar-AE"/>
        </w:rPr>
        <w:t>2015</w:t>
      </w:r>
      <w:r w:rsidR="00A22AF6" w:rsidRPr="00A22AF6">
        <w:rPr>
          <w:rFonts w:ascii="Tahoma" w:hAnsi="Tahoma" w:hint="cs"/>
          <w:color w:val="595959" w:themeColor="text1" w:themeTint="A6"/>
          <w:spacing w:val="-4"/>
          <w:sz w:val="20"/>
          <w:szCs w:val="20"/>
          <w:rtl/>
          <w:lang w:bidi="ar-AE"/>
        </w:rPr>
        <w:t>.</w:t>
      </w:r>
      <w:r w:rsidRPr="00A22AF6">
        <w:rPr>
          <w:rFonts w:ascii="Tahoma" w:hAnsi="Tahoma" w:hint="cs"/>
          <w:color w:val="595959" w:themeColor="text1" w:themeTint="A6"/>
          <w:spacing w:val="-4"/>
          <w:sz w:val="20"/>
          <w:szCs w:val="20"/>
          <w:rtl/>
          <w:lang w:bidi="ar-AE"/>
        </w:rPr>
        <w:t xml:space="preserve">  </w:t>
      </w:r>
      <w:r w:rsidR="00A22AF6">
        <w:rPr>
          <w:rFonts w:ascii="Tahoma" w:hAnsi="Tahoma" w:hint="cs"/>
          <w:color w:val="595959" w:themeColor="text1" w:themeTint="A6"/>
          <w:spacing w:val="-4"/>
          <w:sz w:val="20"/>
          <w:szCs w:val="20"/>
          <w:rtl/>
          <w:lang w:bidi="ar-AE"/>
        </w:rPr>
        <w:t>و</w:t>
      </w:r>
      <w:r w:rsidRPr="00A22AF6">
        <w:rPr>
          <w:rFonts w:ascii="Tahoma" w:hAnsi="Tahoma" w:hint="cs"/>
          <w:color w:val="595959" w:themeColor="text1" w:themeTint="A6"/>
          <w:spacing w:val="-4"/>
          <w:sz w:val="20"/>
          <w:szCs w:val="20"/>
          <w:rtl/>
          <w:lang w:bidi="ar-AE"/>
        </w:rPr>
        <w:t>عدد العاملين بالأنشطة الاقتصادية بلغ 1</w:t>
      </w:r>
      <w:proofErr w:type="gramStart"/>
      <w:r w:rsidRPr="00A22AF6">
        <w:rPr>
          <w:rFonts w:ascii="Tahoma" w:hAnsi="Tahoma" w:hint="cs"/>
          <w:color w:val="595959" w:themeColor="text1" w:themeTint="A6"/>
          <w:spacing w:val="-4"/>
          <w:sz w:val="20"/>
          <w:szCs w:val="20"/>
          <w:rtl/>
          <w:lang w:bidi="ar-AE"/>
        </w:rPr>
        <w:t>,</w:t>
      </w:r>
      <w:proofErr w:type="gramEnd"/>
      <w:r w:rsidRPr="00A22AF6">
        <w:rPr>
          <w:rFonts w:ascii="Tahoma" w:hAnsi="Tahoma" w:hint="cs"/>
          <w:color w:val="595959" w:themeColor="text1" w:themeTint="A6"/>
          <w:spacing w:val="-4"/>
          <w:sz w:val="20"/>
          <w:szCs w:val="20"/>
          <w:rtl/>
          <w:lang w:bidi="ar-AE"/>
        </w:rPr>
        <w:t>817.3 ألف عامل عام 2016.</w:t>
      </w:r>
      <w:bookmarkEnd w:id="37"/>
      <w:bookmarkEnd w:id="38"/>
    </w:p>
    <w:p w14:paraId="5022D303" w14:textId="77777777" w:rsidR="006448DE" w:rsidRPr="006448DE" w:rsidRDefault="006448DE" w:rsidP="00365E28">
      <w:pPr>
        <w:pStyle w:val="Heading2"/>
        <w:numPr>
          <w:ilvl w:val="1"/>
          <w:numId w:val="11"/>
        </w:numPr>
        <w:spacing w:before="240"/>
        <w:ind w:left="566" w:hanging="567"/>
        <w:rPr>
          <w:rFonts w:ascii="Tahoma" w:hAnsi="Tahoma"/>
          <w:color w:val="106169"/>
          <w:sz w:val="24"/>
          <w:szCs w:val="24"/>
        </w:rPr>
      </w:pPr>
      <w:bookmarkStart w:id="41" w:name="_Toc355610000"/>
      <w:bookmarkStart w:id="42" w:name="_Toc417290641"/>
      <w:bookmarkStart w:id="43" w:name="_Toc438374930"/>
      <w:bookmarkStart w:id="44" w:name="_Toc417290642"/>
      <w:bookmarkStart w:id="45" w:name="_Toc272226849"/>
      <w:bookmarkStart w:id="46" w:name="_Toc346088757"/>
      <w:bookmarkStart w:id="47" w:name="_Toc346089095"/>
      <w:bookmarkStart w:id="48" w:name="_Toc346089154"/>
      <w:bookmarkStart w:id="49" w:name="_Toc354063137"/>
      <w:bookmarkStart w:id="50" w:name="_Toc355503589"/>
      <w:bookmarkStart w:id="51" w:name="_Toc355510513"/>
      <w:bookmarkStart w:id="52" w:name="_Toc355608150"/>
      <w:bookmarkStart w:id="53" w:name="_Toc385229983"/>
      <w:bookmarkStart w:id="54" w:name="_Toc272226852"/>
      <w:bookmarkStart w:id="55" w:name="_Toc346088760"/>
      <w:bookmarkStart w:id="56" w:name="_Toc346089098"/>
      <w:bookmarkStart w:id="57" w:name="_Toc346089157"/>
      <w:bookmarkStart w:id="58" w:name="_Toc354063138"/>
      <w:bookmarkStart w:id="59" w:name="_Toc355503591"/>
      <w:bookmarkStart w:id="60" w:name="_Toc355510514"/>
      <w:bookmarkStart w:id="61" w:name="_Toc355608151"/>
      <w:bookmarkEnd w:id="39"/>
      <w:bookmarkEnd w:id="40"/>
      <w:bookmarkEnd w:id="41"/>
      <w:r w:rsidRPr="006448DE">
        <w:rPr>
          <w:rFonts w:ascii="Tahoma" w:hAnsi="Tahoma"/>
          <w:color w:val="106169"/>
          <w:sz w:val="24"/>
          <w:szCs w:val="24"/>
          <w:rtl/>
        </w:rPr>
        <w:t>القيمة المضافة</w:t>
      </w:r>
      <w:bookmarkEnd w:id="42"/>
      <w:bookmarkEnd w:id="43"/>
      <w:r w:rsidRPr="006448DE">
        <w:rPr>
          <w:rFonts w:ascii="Tahoma" w:hAnsi="Tahoma"/>
          <w:color w:val="106169"/>
          <w:sz w:val="24"/>
          <w:szCs w:val="24"/>
        </w:rPr>
        <w:t xml:space="preserve"> </w:t>
      </w:r>
    </w:p>
    <w:p w14:paraId="6305F487" w14:textId="77777777" w:rsidR="00AA13B7" w:rsidRDefault="00AA13B7" w:rsidP="006448DE">
      <w:pPr>
        <w:pStyle w:val="ListParagraph"/>
        <w:ind w:left="390"/>
        <w:rPr>
          <w:rtl/>
          <w:lang w:bidi="ar-JO"/>
        </w:rPr>
      </w:pPr>
    </w:p>
    <w:p w14:paraId="115D17DF" w14:textId="3ECAEA53" w:rsidR="0060638F" w:rsidRDefault="0060638F" w:rsidP="001C2C98">
      <w:pPr>
        <w:spacing w:before="240" w:line="480" w:lineRule="auto"/>
        <w:jc w:val="both"/>
        <w:rPr>
          <w:rFonts w:ascii="Tahoma" w:hAnsi="Tahoma"/>
          <w:color w:val="595959" w:themeColor="text1" w:themeTint="A6"/>
          <w:spacing w:val="-4"/>
          <w:sz w:val="20"/>
          <w:szCs w:val="20"/>
          <w:lang w:bidi="ar-AE"/>
        </w:rPr>
      </w:pPr>
      <w:bookmarkStart w:id="62" w:name="_Toc465668913"/>
      <w:bookmarkStart w:id="63" w:name="_Toc465669298"/>
      <w:bookmarkStart w:id="64" w:name="_Toc419200861"/>
      <w:r>
        <w:rPr>
          <w:rFonts w:ascii="Tahoma" w:hAnsi="Tahoma"/>
          <w:color w:val="595959" w:themeColor="text1" w:themeTint="A6"/>
          <w:spacing w:val="-4"/>
          <w:sz w:val="20"/>
          <w:szCs w:val="20"/>
          <w:rtl/>
          <w:lang w:bidi="ar-AE"/>
        </w:rPr>
        <w:t>أشارت نتائج المس</w:t>
      </w:r>
      <w:r>
        <w:rPr>
          <w:rFonts w:ascii="Tahoma" w:hAnsi="Tahoma" w:hint="cs"/>
          <w:color w:val="595959" w:themeColor="text1" w:themeTint="A6"/>
          <w:spacing w:val="-4"/>
          <w:sz w:val="20"/>
          <w:szCs w:val="20"/>
          <w:rtl/>
          <w:lang w:bidi="ar-AE"/>
        </w:rPr>
        <w:t>وح</w:t>
      </w:r>
      <w:r w:rsidRPr="00B360EF">
        <w:rPr>
          <w:rFonts w:ascii="Tahoma" w:hAnsi="Tahoma"/>
          <w:color w:val="595959" w:themeColor="text1" w:themeTint="A6"/>
          <w:spacing w:val="-4"/>
          <w:sz w:val="20"/>
          <w:szCs w:val="20"/>
          <w:rtl/>
          <w:lang w:bidi="ar-AE"/>
        </w:rPr>
        <w:t xml:space="preserve"> الاقتصادي</w:t>
      </w:r>
      <w:r>
        <w:rPr>
          <w:rFonts w:ascii="Tahoma" w:hAnsi="Tahoma" w:hint="cs"/>
          <w:color w:val="595959" w:themeColor="text1" w:themeTint="A6"/>
          <w:spacing w:val="-4"/>
          <w:sz w:val="20"/>
          <w:szCs w:val="20"/>
          <w:rtl/>
          <w:lang w:bidi="ar-AE"/>
        </w:rPr>
        <w:t>ة</w:t>
      </w:r>
      <w:r w:rsidRPr="00B360EF">
        <w:rPr>
          <w:rFonts w:ascii="Tahoma" w:hAnsi="Tahoma"/>
          <w:color w:val="595959" w:themeColor="text1" w:themeTint="A6"/>
          <w:spacing w:val="-4"/>
          <w:sz w:val="20"/>
          <w:szCs w:val="20"/>
          <w:rtl/>
          <w:lang w:bidi="ar-AE"/>
        </w:rPr>
        <w:t xml:space="preserve"> السنوي</w:t>
      </w:r>
      <w:r>
        <w:rPr>
          <w:rFonts w:ascii="Tahoma" w:hAnsi="Tahoma" w:hint="cs"/>
          <w:color w:val="595959" w:themeColor="text1" w:themeTint="A6"/>
          <w:spacing w:val="-4"/>
          <w:sz w:val="20"/>
          <w:szCs w:val="20"/>
          <w:rtl/>
          <w:lang w:bidi="ar-AE"/>
        </w:rPr>
        <w:t>ة</w:t>
      </w:r>
      <w:r w:rsidRPr="00B360EF">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2016،</w:t>
      </w:r>
      <w:r w:rsidRPr="00B360EF">
        <w:rPr>
          <w:rFonts w:ascii="Tahoma" w:hAnsi="Tahoma"/>
          <w:color w:val="595959" w:themeColor="text1" w:themeTint="A6"/>
          <w:spacing w:val="-4"/>
          <w:sz w:val="20"/>
          <w:szCs w:val="20"/>
          <w:rtl/>
          <w:lang w:bidi="ar-AE"/>
        </w:rPr>
        <w:t xml:space="preserve"> أن القيمة المضافة للأنشطة الاقتصادية بلغت </w:t>
      </w:r>
      <w:r>
        <w:rPr>
          <w:rFonts w:ascii="Tahoma" w:hAnsi="Tahoma" w:hint="cs"/>
          <w:color w:val="595959" w:themeColor="text1" w:themeTint="A6"/>
          <w:spacing w:val="-4"/>
          <w:sz w:val="20"/>
          <w:szCs w:val="20"/>
          <w:rtl/>
          <w:lang w:bidi="ar-AE"/>
        </w:rPr>
        <w:t>692.1</w:t>
      </w:r>
      <w:r w:rsidRPr="00B4105A">
        <w:rPr>
          <w:rFonts w:ascii="Tahoma" w:hAnsi="Tahoma" w:hint="cs"/>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مليار</w:t>
      </w:r>
      <w:r w:rsidRPr="00B360EF">
        <w:rPr>
          <w:rFonts w:ascii="Tahoma" w:hAnsi="Tahoma"/>
          <w:color w:val="595959" w:themeColor="text1" w:themeTint="A6"/>
          <w:spacing w:val="-4"/>
          <w:sz w:val="20"/>
          <w:szCs w:val="20"/>
          <w:rtl/>
          <w:lang w:bidi="ar-AE"/>
        </w:rPr>
        <w:t xml:space="preserve"> درهم.</w:t>
      </w:r>
      <w:bookmarkStart w:id="65" w:name="_Toc465668914"/>
      <w:bookmarkStart w:id="66" w:name="_Toc465669299"/>
      <w:bookmarkEnd w:id="62"/>
      <w:bookmarkEnd w:id="63"/>
      <w:r w:rsidR="001C2C98">
        <w:rPr>
          <w:rFonts w:ascii="Tahoma" w:hAnsi="Tahoma"/>
          <w:color w:val="595959" w:themeColor="text1" w:themeTint="A6"/>
          <w:spacing w:val="-4"/>
          <w:sz w:val="20"/>
          <w:szCs w:val="20"/>
          <w:rtl/>
          <w:lang w:bidi="ar-AE"/>
        </w:rPr>
        <w:t xml:space="preserve"> </w:t>
      </w:r>
      <w:r w:rsidRPr="00B360EF">
        <w:rPr>
          <w:rFonts w:ascii="Tahoma" w:hAnsi="Tahoma"/>
          <w:color w:val="595959" w:themeColor="text1" w:themeTint="A6"/>
          <w:spacing w:val="-4"/>
          <w:sz w:val="20"/>
          <w:szCs w:val="20"/>
          <w:rtl/>
          <w:lang w:bidi="ar-AE"/>
        </w:rPr>
        <w:t>شكّل نشاط التعدين واستغلال المحاجر</w:t>
      </w:r>
      <w:r w:rsidRPr="00B360EF">
        <w:rPr>
          <w:rFonts w:ascii="Tahoma" w:hAnsi="Tahoma" w:hint="cs"/>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35.2</w:t>
      </w:r>
      <w:r w:rsidRPr="00B360EF">
        <w:rPr>
          <w:rFonts w:ascii="Tahoma" w:hAnsi="Tahoma"/>
          <w:color w:val="595959" w:themeColor="text1" w:themeTint="A6"/>
          <w:spacing w:val="-4"/>
          <w:sz w:val="20"/>
          <w:szCs w:val="20"/>
          <w:rtl/>
          <w:lang w:bidi="ar-AE"/>
        </w:rPr>
        <w:t xml:space="preserve">% من إجمالي القيمة المضافة للأنشطة الاقتصادية لعام </w:t>
      </w:r>
      <w:r>
        <w:rPr>
          <w:rFonts w:ascii="Tahoma" w:hAnsi="Tahoma" w:hint="cs"/>
          <w:color w:val="595959" w:themeColor="text1" w:themeTint="A6"/>
          <w:spacing w:val="-4"/>
          <w:sz w:val="20"/>
          <w:szCs w:val="20"/>
          <w:rtl/>
          <w:lang w:bidi="ar-AE"/>
        </w:rPr>
        <w:t>2016</w:t>
      </w:r>
      <w:r w:rsidRPr="00B360EF">
        <w:rPr>
          <w:rFonts w:ascii="Tahoma" w:hAnsi="Tahoma"/>
          <w:color w:val="595959" w:themeColor="text1" w:themeTint="A6"/>
          <w:spacing w:val="-4"/>
          <w:sz w:val="20"/>
          <w:szCs w:val="20"/>
          <w:rtl/>
          <w:lang w:bidi="ar-AE"/>
        </w:rPr>
        <w:t xml:space="preserve">، تلتها وبفارق واضح أنشطة التشييد والبناء بنسبة </w:t>
      </w:r>
      <w:r>
        <w:rPr>
          <w:rFonts w:ascii="Tahoma" w:hAnsi="Tahoma" w:hint="cs"/>
          <w:color w:val="595959" w:themeColor="text1" w:themeTint="A6"/>
          <w:spacing w:val="-4"/>
          <w:sz w:val="20"/>
          <w:szCs w:val="20"/>
          <w:rtl/>
          <w:lang w:bidi="ar-AE"/>
        </w:rPr>
        <w:t>13.3</w:t>
      </w:r>
      <w:r w:rsidRPr="00B360EF">
        <w:rPr>
          <w:rFonts w:ascii="Tahoma" w:hAnsi="Tahoma"/>
          <w:color w:val="595959" w:themeColor="text1" w:themeTint="A6"/>
          <w:spacing w:val="-4"/>
          <w:sz w:val="20"/>
          <w:szCs w:val="20"/>
          <w:rtl/>
          <w:lang w:bidi="ar-AE"/>
        </w:rPr>
        <w:t xml:space="preserve">%، ثم الأنشطة المالية وأنشطة التأمين بنسبة </w:t>
      </w:r>
      <w:r>
        <w:rPr>
          <w:rFonts w:ascii="Tahoma" w:hAnsi="Tahoma" w:hint="cs"/>
          <w:color w:val="595959" w:themeColor="text1" w:themeTint="A6"/>
          <w:spacing w:val="-4"/>
          <w:sz w:val="20"/>
          <w:szCs w:val="20"/>
          <w:rtl/>
          <w:lang w:bidi="ar-AE"/>
        </w:rPr>
        <w:t>11.3</w:t>
      </w:r>
      <w:r w:rsidRPr="00B360EF">
        <w:rPr>
          <w:rFonts w:ascii="Tahoma" w:hAnsi="Tahoma"/>
          <w:color w:val="595959" w:themeColor="text1" w:themeTint="A6"/>
          <w:spacing w:val="-4"/>
          <w:sz w:val="20"/>
          <w:szCs w:val="20"/>
          <w:rtl/>
          <w:lang w:bidi="ar-AE"/>
        </w:rPr>
        <w:t>%، بينما شكّلت أنشطة الصناع</w:t>
      </w:r>
      <w:r w:rsidRPr="00B360EF">
        <w:rPr>
          <w:rFonts w:ascii="Tahoma" w:hAnsi="Tahoma" w:hint="cs"/>
          <w:color w:val="595959" w:themeColor="text1" w:themeTint="A6"/>
          <w:spacing w:val="-4"/>
          <w:sz w:val="20"/>
          <w:szCs w:val="20"/>
          <w:rtl/>
          <w:lang w:bidi="ar-AE"/>
        </w:rPr>
        <w:t>ات</w:t>
      </w:r>
      <w:r w:rsidRPr="00B360EF">
        <w:rPr>
          <w:rFonts w:ascii="Tahoma" w:hAnsi="Tahoma"/>
          <w:color w:val="595959" w:themeColor="text1" w:themeTint="A6"/>
          <w:spacing w:val="-4"/>
          <w:sz w:val="20"/>
          <w:szCs w:val="20"/>
          <w:rtl/>
          <w:lang w:bidi="ar-AE"/>
        </w:rPr>
        <w:t xml:space="preserve"> التحويلية</w:t>
      </w:r>
      <w:r w:rsidRPr="00B360EF">
        <w:rPr>
          <w:rFonts w:ascii="Tahoma" w:hAnsi="Tahoma" w:hint="cs"/>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7.5</w:t>
      </w:r>
      <w:r w:rsidRPr="00B360EF">
        <w:rPr>
          <w:rFonts w:ascii="Tahoma" w:hAnsi="Tahoma"/>
          <w:color w:val="595959" w:themeColor="text1" w:themeTint="A6"/>
          <w:spacing w:val="-4"/>
          <w:sz w:val="20"/>
          <w:szCs w:val="20"/>
          <w:rtl/>
          <w:lang w:bidi="ar-AE"/>
        </w:rPr>
        <w:t>%، و</w:t>
      </w:r>
      <w:r w:rsidRPr="00B360EF">
        <w:rPr>
          <w:rFonts w:ascii="Tahoma" w:hAnsi="Tahoma" w:hint="cs"/>
          <w:color w:val="595959" w:themeColor="text1" w:themeTint="A6"/>
          <w:spacing w:val="-4"/>
          <w:sz w:val="20"/>
          <w:szCs w:val="20"/>
          <w:rtl/>
          <w:lang w:bidi="ar-AE"/>
        </w:rPr>
        <w:t>شكل</w:t>
      </w:r>
      <w:r w:rsidRPr="00E76583">
        <w:rPr>
          <w:rFonts w:hint="cs"/>
          <w:noProof/>
          <w:rtl/>
          <w:lang w:bidi="ar-AE"/>
        </w:rPr>
        <w:t xml:space="preserve"> </w:t>
      </w:r>
      <w:r w:rsidRPr="00B360EF">
        <w:rPr>
          <w:rFonts w:ascii="Tahoma" w:hAnsi="Tahoma"/>
          <w:color w:val="595959" w:themeColor="text1" w:themeTint="A6"/>
          <w:spacing w:val="-4"/>
          <w:sz w:val="20"/>
          <w:szCs w:val="20"/>
          <w:rtl/>
          <w:lang w:bidi="ar-AE"/>
        </w:rPr>
        <w:t xml:space="preserve">مجموع الأنشطة الأخرى </w:t>
      </w:r>
      <w:r>
        <w:rPr>
          <w:rFonts w:ascii="Tahoma" w:hAnsi="Tahoma" w:hint="cs"/>
          <w:color w:val="595959" w:themeColor="text1" w:themeTint="A6"/>
          <w:spacing w:val="-4"/>
          <w:sz w:val="20"/>
          <w:szCs w:val="20"/>
          <w:rtl/>
          <w:lang w:bidi="ar-AE"/>
        </w:rPr>
        <w:t>32.7</w:t>
      </w:r>
      <w:r w:rsidRPr="00B360EF">
        <w:rPr>
          <w:rFonts w:ascii="Tahoma" w:hAnsi="Tahoma"/>
          <w:color w:val="595959" w:themeColor="text1" w:themeTint="A6"/>
          <w:spacing w:val="-4"/>
          <w:sz w:val="20"/>
          <w:szCs w:val="20"/>
          <w:rtl/>
          <w:lang w:bidi="ar-AE"/>
        </w:rPr>
        <w:t>%</w:t>
      </w:r>
      <w:r w:rsidRPr="00B360EF">
        <w:rPr>
          <w:rFonts w:ascii="Tahoma" w:hAnsi="Tahoma" w:hint="cs"/>
          <w:color w:val="595959" w:themeColor="text1" w:themeTint="A6"/>
          <w:spacing w:val="-4"/>
          <w:sz w:val="20"/>
          <w:szCs w:val="20"/>
          <w:rtl/>
          <w:lang w:bidi="ar-AE"/>
        </w:rPr>
        <w:t>.</w:t>
      </w:r>
      <w:bookmarkEnd w:id="65"/>
      <w:bookmarkEnd w:id="66"/>
    </w:p>
    <w:p w14:paraId="3C92E4A6" w14:textId="77777777" w:rsidR="00BA0132" w:rsidRPr="00BA0132" w:rsidRDefault="00BA0132" w:rsidP="00BA0132">
      <w:pPr>
        <w:pStyle w:val="Heading1"/>
        <w:rPr>
          <w:lang w:bidi="ar-AE"/>
        </w:rPr>
      </w:pPr>
    </w:p>
    <w:p w14:paraId="3B6970F2" w14:textId="18987D2B" w:rsidR="0060638F" w:rsidRPr="00BA0132" w:rsidRDefault="00BA0132" w:rsidP="00BA0132">
      <w:pPr>
        <w:pStyle w:val="Caption"/>
        <w:rPr>
          <w:rtl/>
        </w:rPr>
      </w:pPr>
      <w:bookmarkStart w:id="67" w:name="_Toc438374370"/>
      <w:bookmarkStart w:id="68" w:name="_Toc465668469"/>
      <w:bookmarkStart w:id="69" w:name="_Toc465669300"/>
      <w:bookmarkStart w:id="70" w:name="_Toc508608980"/>
      <w:bookmarkEnd w:id="64"/>
      <w:r w:rsidRPr="00031C7B">
        <w:rPr>
          <w:color w:val="106169"/>
          <w:sz w:val="24"/>
          <w:szCs w:val="22"/>
          <w:rtl/>
          <w:lang w:bidi="ar-JO"/>
        </w:rPr>
        <w:t xml:space="preserve">شكل </w:t>
      </w:r>
      <w:r w:rsidRPr="00031C7B">
        <w:rPr>
          <w:rFonts w:hint="cs"/>
          <w:color w:val="106169"/>
          <w:sz w:val="24"/>
          <w:szCs w:val="22"/>
          <w:rtl/>
          <w:lang w:bidi="ar-JO"/>
        </w:rPr>
        <w:t>(</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00031C7B" w:rsidRPr="00031C7B">
        <w:rPr>
          <w:color w:val="106169"/>
          <w:sz w:val="24"/>
          <w:szCs w:val="22"/>
          <w:rtl/>
          <w:lang w:bidi="ar-JO"/>
        </w:rPr>
        <w:t>1</w:t>
      </w:r>
      <w:r w:rsidRPr="00031C7B">
        <w:rPr>
          <w:color w:val="106169"/>
          <w:sz w:val="24"/>
          <w:szCs w:val="22"/>
          <w:rtl/>
          <w:lang w:bidi="ar-JO"/>
        </w:rPr>
        <w:fldChar w:fldCharType="end"/>
      </w:r>
      <w:r w:rsidRPr="00031C7B">
        <w:rPr>
          <w:rFonts w:hint="cs"/>
          <w:color w:val="106169"/>
          <w:sz w:val="24"/>
          <w:szCs w:val="22"/>
          <w:rtl/>
          <w:lang w:bidi="ar-JO"/>
        </w:rPr>
        <w:t>)</w:t>
      </w:r>
      <w:r w:rsidRPr="00031C7B">
        <w:rPr>
          <w:color w:val="106169"/>
          <w:sz w:val="24"/>
          <w:szCs w:val="22"/>
          <w:lang w:bidi="ar-JO"/>
        </w:rPr>
        <w:t>:</w:t>
      </w:r>
      <w:r w:rsidR="0060638F" w:rsidRPr="00BA0132">
        <w:rPr>
          <w:rFonts w:hint="cs"/>
          <w:rtl/>
        </w:rPr>
        <w:t xml:space="preserve"> </w:t>
      </w:r>
      <w:r w:rsidR="0060638F" w:rsidRPr="00031C7B">
        <w:rPr>
          <w:color w:val="6D6E71"/>
          <w:sz w:val="24"/>
          <w:szCs w:val="22"/>
          <w:rtl/>
          <w:lang w:bidi="ar-JO"/>
        </w:rPr>
        <w:t>التوزيع النسبي للقيمة المضافة حسب النشاط الاقتصادي،</w:t>
      </w:r>
      <w:r w:rsidR="0060638F" w:rsidRPr="00BA0132">
        <w:rPr>
          <w:rtl/>
        </w:rPr>
        <w:t xml:space="preserve"> </w:t>
      </w:r>
      <w:bookmarkEnd w:id="67"/>
      <w:bookmarkEnd w:id="68"/>
      <w:bookmarkEnd w:id="69"/>
      <w:r w:rsidR="0060638F" w:rsidRPr="00031C7B">
        <w:rPr>
          <w:rFonts w:ascii="Tahoma" w:hAnsi="Tahoma" w:hint="cs"/>
          <w:color w:val="6D6E71"/>
          <w:sz w:val="24"/>
          <w:szCs w:val="22"/>
          <w:rtl/>
          <w:lang w:bidi="ar-JO"/>
        </w:rPr>
        <w:t>2016</w:t>
      </w:r>
      <w:bookmarkEnd w:id="70"/>
      <w:r w:rsidR="0060638F" w:rsidRPr="00031C7B">
        <w:rPr>
          <w:rFonts w:ascii="Tahoma" w:hAnsi="Tahoma" w:hint="cs"/>
          <w:color w:val="6D6E71"/>
          <w:sz w:val="24"/>
          <w:szCs w:val="22"/>
          <w:rtl/>
          <w:lang w:bidi="ar-JO"/>
        </w:rPr>
        <w:t xml:space="preserve"> </w:t>
      </w:r>
    </w:p>
    <w:p w14:paraId="571ED0D3" w14:textId="77777777" w:rsidR="0060638F" w:rsidRPr="006448DE" w:rsidRDefault="0060638F" w:rsidP="0060638F">
      <w:pPr>
        <w:pStyle w:val="ListParagraph"/>
        <w:spacing w:line="480" w:lineRule="auto"/>
        <w:ind w:left="390"/>
        <w:rPr>
          <w:rFonts w:ascii="Tahoma" w:hAnsi="Tahoma"/>
          <w:color w:val="595959" w:themeColor="text1" w:themeTint="A6"/>
          <w:spacing w:val="-4"/>
          <w:sz w:val="20"/>
          <w:szCs w:val="20"/>
          <w:rtl/>
          <w:lang w:bidi="ar-AE"/>
        </w:rPr>
      </w:pPr>
      <w:r w:rsidRPr="00E76583">
        <w:rPr>
          <w:noProof/>
          <w:shd w:val="clear" w:color="auto" w:fill="AA9F8A"/>
          <w:rtl/>
        </w:rPr>
        <w:drawing>
          <wp:inline distT="0" distB="0" distL="0" distR="0" wp14:anchorId="44856267" wp14:editId="4C1CD1A6">
            <wp:extent cx="5039995" cy="3048000"/>
            <wp:effectExtent l="0" t="0" r="825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26E52">
        <w:rPr>
          <w:rFonts w:ascii="Tahoma" w:hAnsi="Tahoma" w:hint="cs"/>
          <w:color w:val="595959" w:themeColor="text1" w:themeTint="A6"/>
          <w:spacing w:val="-4"/>
          <w:sz w:val="16"/>
          <w:szCs w:val="16"/>
          <w:rtl/>
          <w:lang w:bidi="ar-AE"/>
        </w:rPr>
        <w:t xml:space="preserve">المصدر: مركز الإحصاء </w:t>
      </w:r>
      <w:proofErr w:type="gramStart"/>
      <w:r w:rsidRPr="00E26E52">
        <w:rPr>
          <w:rFonts w:ascii="Tahoma" w:hAnsi="Tahoma" w:hint="cs"/>
          <w:color w:val="595959" w:themeColor="text1" w:themeTint="A6"/>
          <w:spacing w:val="-4"/>
          <w:sz w:val="16"/>
          <w:szCs w:val="16"/>
          <w:rtl/>
          <w:lang w:bidi="ar-AE"/>
        </w:rPr>
        <w:t>- أبوظبي</w:t>
      </w:r>
      <w:proofErr w:type="gramEnd"/>
    </w:p>
    <w:p w14:paraId="543E117B" w14:textId="362F9A81" w:rsidR="0060638F" w:rsidRDefault="0060638F" w:rsidP="00893B8E">
      <w:pPr>
        <w:spacing w:before="240" w:line="480" w:lineRule="auto"/>
        <w:jc w:val="both"/>
        <w:rPr>
          <w:rFonts w:ascii="Tahoma" w:hAnsi="Tahoma"/>
          <w:color w:val="595959" w:themeColor="text1" w:themeTint="A6"/>
          <w:spacing w:val="-4"/>
          <w:sz w:val="20"/>
          <w:szCs w:val="20"/>
          <w:rtl/>
          <w:lang w:bidi="ar-AE"/>
        </w:rPr>
      </w:pPr>
      <w:bookmarkStart w:id="71" w:name="_Toc465668916"/>
      <w:bookmarkStart w:id="72" w:name="_Toc465669301"/>
      <w:r w:rsidRPr="006448DE">
        <w:rPr>
          <w:rFonts w:ascii="Tahoma" w:hAnsi="Tahoma"/>
          <w:color w:val="595959" w:themeColor="text1" w:themeTint="A6"/>
          <w:spacing w:val="-4"/>
          <w:sz w:val="20"/>
          <w:szCs w:val="20"/>
          <w:rtl/>
          <w:lang w:bidi="ar-AE"/>
        </w:rPr>
        <w:t xml:space="preserve">وأشارت نتائج المسح أن نسبة القيمة المضافة إلى الإنتاج الإجمالي </w:t>
      </w:r>
      <w:r w:rsidR="00544E8A">
        <w:rPr>
          <w:rFonts w:ascii="Tahoma" w:hAnsi="Tahoma" w:hint="cs"/>
          <w:color w:val="595959" w:themeColor="text1" w:themeTint="A6"/>
          <w:spacing w:val="-4"/>
          <w:sz w:val="20"/>
          <w:szCs w:val="20"/>
          <w:rtl/>
          <w:lang w:bidi="ar-AE"/>
        </w:rPr>
        <w:t>بلغت</w:t>
      </w:r>
      <w:r w:rsidRPr="006448DE">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66.0</w:t>
      </w:r>
      <w:r w:rsidRPr="006448DE">
        <w:rPr>
          <w:rFonts w:ascii="Tahoma" w:hAnsi="Tahoma"/>
          <w:color w:val="595959" w:themeColor="text1" w:themeTint="A6"/>
          <w:spacing w:val="-4"/>
          <w:sz w:val="20"/>
          <w:szCs w:val="20"/>
          <w:rtl/>
          <w:lang w:bidi="ar-AE"/>
        </w:rPr>
        <w:t xml:space="preserve">% في عام </w:t>
      </w:r>
      <w:r>
        <w:rPr>
          <w:rFonts w:ascii="Tahoma" w:hAnsi="Tahoma" w:hint="cs"/>
          <w:color w:val="595959" w:themeColor="text1" w:themeTint="A6"/>
          <w:spacing w:val="-4"/>
          <w:sz w:val="20"/>
          <w:szCs w:val="20"/>
          <w:rtl/>
          <w:lang w:bidi="ar-AE"/>
        </w:rPr>
        <w:t>2016</w:t>
      </w:r>
      <w:r w:rsidRPr="006448DE">
        <w:rPr>
          <w:rFonts w:ascii="Tahoma" w:hAnsi="Tahoma"/>
          <w:color w:val="595959" w:themeColor="text1" w:themeTint="A6"/>
          <w:spacing w:val="-4"/>
          <w:sz w:val="20"/>
          <w:szCs w:val="20"/>
          <w:rtl/>
          <w:lang w:bidi="ar-AE"/>
        </w:rPr>
        <w:t xml:space="preserve">، وقد بلغت أعلى نسبة مساهمة للقيمة المضافة إلى الإنتاج الإجمالي في نشاط </w:t>
      </w:r>
      <w:r w:rsidRPr="00125AD4">
        <w:rPr>
          <w:rFonts w:ascii="Tahoma" w:hAnsi="Tahoma"/>
          <w:color w:val="595959" w:themeColor="text1" w:themeTint="A6"/>
          <w:spacing w:val="-4"/>
          <w:sz w:val="20"/>
          <w:szCs w:val="20"/>
          <w:rtl/>
          <w:lang w:bidi="ar-AE"/>
        </w:rPr>
        <w:t>التعدين واستغلال المحاجر</w:t>
      </w:r>
      <w:r>
        <w:rPr>
          <w:rFonts w:ascii="Tahoma" w:hAnsi="Tahoma" w:hint="cs"/>
          <w:color w:val="595959" w:themeColor="text1" w:themeTint="A6"/>
          <w:spacing w:val="-4"/>
          <w:sz w:val="20"/>
          <w:szCs w:val="20"/>
          <w:rtl/>
          <w:lang w:bidi="ar-AE"/>
        </w:rPr>
        <w:t xml:space="preserve"> 90.2</w:t>
      </w:r>
      <w:r w:rsidRPr="006448DE">
        <w:rPr>
          <w:rFonts w:ascii="Tahoma" w:hAnsi="Tahoma"/>
          <w:color w:val="595959" w:themeColor="text1" w:themeTint="A6"/>
          <w:spacing w:val="-4"/>
          <w:sz w:val="20"/>
          <w:szCs w:val="20"/>
          <w:rtl/>
          <w:lang w:bidi="ar-AE"/>
        </w:rPr>
        <w:t xml:space="preserve">%، تلاها الأنشطة المالية وأنشطة التأمين بنسبة </w:t>
      </w:r>
      <w:r>
        <w:rPr>
          <w:rFonts w:ascii="Tahoma" w:hAnsi="Tahoma" w:hint="cs"/>
          <w:color w:val="595959" w:themeColor="text1" w:themeTint="A6"/>
          <w:spacing w:val="-4"/>
          <w:sz w:val="20"/>
          <w:szCs w:val="20"/>
          <w:rtl/>
          <w:lang w:bidi="ar-AE"/>
        </w:rPr>
        <w:t>89.3</w:t>
      </w:r>
      <w:r>
        <w:rPr>
          <w:rFonts w:ascii="Tahoma" w:hAnsi="Tahoma"/>
          <w:color w:val="595959" w:themeColor="text1" w:themeTint="A6"/>
          <w:spacing w:val="-4"/>
          <w:sz w:val="20"/>
          <w:szCs w:val="20"/>
          <w:rtl/>
          <w:lang w:bidi="ar-AE"/>
        </w:rPr>
        <w:t>%</w:t>
      </w:r>
      <w:r w:rsidRPr="006448DE">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 xml:space="preserve">ثم </w:t>
      </w:r>
      <w:r w:rsidRPr="006448DE">
        <w:rPr>
          <w:rFonts w:ascii="Tahoma" w:hAnsi="Tahoma"/>
          <w:color w:val="595959" w:themeColor="text1" w:themeTint="A6"/>
          <w:spacing w:val="-4"/>
          <w:sz w:val="20"/>
          <w:szCs w:val="20"/>
          <w:rtl/>
          <w:lang w:bidi="ar-AE"/>
        </w:rPr>
        <w:t>الأنشطة العقارية</w:t>
      </w:r>
      <w:r w:rsidRPr="006448DE">
        <w:rPr>
          <w:rFonts w:ascii="Tahoma" w:hAnsi="Tahoma" w:hint="cs"/>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 xml:space="preserve">بنسبة 85.0%، </w:t>
      </w:r>
      <w:r w:rsidRPr="006448DE">
        <w:rPr>
          <w:rFonts w:ascii="Tahoma" w:hAnsi="Tahoma"/>
          <w:color w:val="595959" w:themeColor="text1" w:themeTint="A6"/>
          <w:spacing w:val="-4"/>
          <w:sz w:val="20"/>
          <w:szCs w:val="20"/>
          <w:rtl/>
          <w:lang w:bidi="ar-AE"/>
        </w:rPr>
        <w:t xml:space="preserve">بينما كانت أقل نسبة لنشاط الصناعات التحويلية </w:t>
      </w:r>
      <w:r>
        <w:rPr>
          <w:rFonts w:ascii="Tahoma" w:hAnsi="Tahoma" w:hint="cs"/>
          <w:color w:val="595959" w:themeColor="text1" w:themeTint="A6"/>
          <w:spacing w:val="-4"/>
          <w:sz w:val="20"/>
          <w:szCs w:val="20"/>
          <w:rtl/>
          <w:lang w:bidi="ar-AE"/>
        </w:rPr>
        <w:t>30.2</w:t>
      </w:r>
      <w:r w:rsidRPr="006448DE">
        <w:rPr>
          <w:rFonts w:ascii="Tahoma" w:hAnsi="Tahoma"/>
          <w:color w:val="595959" w:themeColor="text1" w:themeTint="A6"/>
          <w:spacing w:val="-4"/>
          <w:sz w:val="20"/>
          <w:szCs w:val="20"/>
          <w:rtl/>
          <w:lang w:bidi="ar-AE"/>
        </w:rPr>
        <w:t xml:space="preserve">%، وتراوحت بقية الأنشطة بين </w:t>
      </w:r>
      <w:r>
        <w:rPr>
          <w:rFonts w:ascii="Tahoma" w:hAnsi="Tahoma" w:hint="cs"/>
          <w:color w:val="595959" w:themeColor="text1" w:themeTint="A6"/>
          <w:spacing w:val="-4"/>
          <w:sz w:val="20"/>
          <w:szCs w:val="20"/>
          <w:rtl/>
          <w:lang w:bidi="ar-AE"/>
        </w:rPr>
        <w:t>41.9</w:t>
      </w:r>
      <w:r w:rsidRPr="006448DE">
        <w:rPr>
          <w:rFonts w:ascii="Tahoma" w:hAnsi="Tahoma"/>
          <w:color w:val="595959" w:themeColor="text1" w:themeTint="A6"/>
          <w:spacing w:val="-4"/>
          <w:sz w:val="20"/>
          <w:szCs w:val="20"/>
          <w:rtl/>
          <w:lang w:bidi="ar-AE"/>
        </w:rPr>
        <w:t>% و</w:t>
      </w:r>
      <w:bookmarkEnd w:id="71"/>
      <w:bookmarkEnd w:id="72"/>
      <w:r>
        <w:rPr>
          <w:rFonts w:ascii="Tahoma" w:hAnsi="Tahoma" w:hint="cs"/>
          <w:color w:val="595959" w:themeColor="text1" w:themeTint="A6"/>
          <w:spacing w:val="-4"/>
          <w:sz w:val="20"/>
          <w:szCs w:val="20"/>
          <w:rtl/>
          <w:lang w:bidi="ar-AE"/>
        </w:rPr>
        <w:t>77.8%.</w:t>
      </w:r>
    </w:p>
    <w:p w14:paraId="43D1E0AF" w14:textId="77777777" w:rsidR="0060638F" w:rsidRPr="006448DE" w:rsidRDefault="0060638F" w:rsidP="0060638F">
      <w:pPr>
        <w:spacing w:before="240" w:line="480" w:lineRule="auto"/>
        <w:jc w:val="both"/>
        <w:rPr>
          <w:rFonts w:ascii="Tahoma" w:hAnsi="Tahoma"/>
          <w:color w:val="595959" w:themeColor="text1" w:themeTint="A6"/>
          <w:spacing w:val="-4"/>
          <w:sz w:val="20"/>
          <w:szCs w:val="20"/>
          <w:rtl/>
          <w:lang w:bidi="ar-AE"/>
        </w:rPr>
      </w:pPr>
      <w:bookmarkStart w:id="73" w:name="_Toc465668918"/>
      <w:bookmarkStart w:id="74" w:name="_Toc465669303"/>
      <w:bookmarkStart w:id="75" w:name="_Toc419200862"/>
      <w:r w:rsidRPr="006448DE">
        <w:rPr>
          <w:rFonts w:ascii="Tahoma" w:hAnsi="Tahoma"/>
          <w:color w:val="595959" w:themeColor="text1" w:themeTint="A6"/>
          <w:spacing w:val="-4"/>
          <w:sz w:val="20"/>
          <w:szCs w:val="20"/>
          <w:rtl/>
          <w:lang w:bidi="ar-AE"/>
        </w:rPr>
        <w:lastRenderedPageBreak/>
        <w:t xml:space="preserve">وبلغت أعلى إنتاجية للعامل من القيمة المضافة في نشاط </w:t>
      </w:r>
      <w:r w:rsidRPr="00125AD4">
        <w:rPr>
          <w:rFonts w:ascii="Tahoma" w:hAnsi="Tahoma"/>
          <w:color w:val="595959" w:themeColor="text1" w:themeTint="A6"/>
          <w:spacing w:val="-4"/>
          <w:sz w:val="20"/>
          <w:szCs w:val="20"/>
          <w:rtl/>
          <w:lang w:bidi="ar-AE"/>
        </w:rPr>
        <w:t>التعدين واستغلال المحاجر</w:t>
      </w:r>
      <w:r>
        <w:rPr>
          <w:rFonts w:ascii="Tahoma" w:hAnsi="Tahoma" w:hint="cs"/>
          <w:color w:val="595959" w:themeColor="text1" w:themeTint="A6"/>
          <w:spacing w:val="-4"/>
          <w:sz w:val="20"/>
          <w:szCs w:val="20"/>
          <w:rtl/>
          <w:lang w:bidi="ar-AE"/>
        </w:rPr>
        <w:t xml:space="preserve"> 6</w:t>
      </w:r>
      <w:proofErr w:type="gramStart"/>
      <w:r>
        <w:rPr>
          <w:rFonts w:ascii="Tahoma" w:hAnsi="Tahoma" w:hint="cs"/>
          <w:color w:val="595959" w:themeColor="text1" w:themeTint="A6"/>
          <w:spacing w:val="-4"/>
          <w:sz w:val="20"/>
          <w:szCs w:val="20"/>
          <w:rtl/>
          <w:lang w:bidi="ar-AE"/>
        </w:rPr>
        <w:t>,</w:t>
      </w:r>
      <w:proofErr w:type="gramEnd"/>
      <w:r>
        <w:rPr>
          <w:rFonts w:ascii="Tahoma" w:hAnsi="Tahoma" w:hint="cs"/>
          <w:color w:val="595959" w:themeColor="text1" w:themeTint="A6"/>
          <w:spacing w:val="-4"/>
          <w:sz w:val="20"/>
          <w:szCs w:val="20"/>
          <w:rtl/>
          <w:lang w:bidi="ar-AE"/>
        </w:rPr>
        <w:t xml:space="preserve">147.5 </w:t>
      </w:r>
      <w:r w:rsidRPr="006448DE">
        <w:rPr>
          <w:rFonts w:ascii="Tahoma" w:hAnsi="Tahoma"/>
          <w:color w:val="595959" w:themeColor="text1" w:themeTint="A6"/>
          <w:spacing w:val="-4"/>
          <w:sz w:val="20"/>
          <w:szCs w:val="20"/>
          <w:rtl/>
          <w:lang w:bidi="ar-AE"/>
        </w:rPr>
        <w:t xml:space="preserve">ألف درهم عام </w:t>
      </w:r>
      <w:r>
        <w:rPr>
          <w:rFonts w:ascii="Tahoma" w:hAnsi="Tahoma" w:hint="cs"/>
          <w:color w:val="595959" w:themeColor="text1" w:themeTint="A6"/>
          <w:spacing w:val="-4"/>
          <w:sz w:val="20"/>
          <w:szCs w:val="20"/>
          <w:rtl/>
          <w:lang w:bidi="ar-AE"/>
        </w:rPr>
        <w:t>2016</w:t>
      </w:r>
      <w:r w:rsidRPr="006448DE">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ثم نشاط</w:t>
      </w:r>
      <w:r w:rsidRPr="006448DE">
        <w:rPr>
          <w:rFonts w:ascii="Tahoma" w:hAnsi="Tahoma"/>
          <w:color w:val="595959" w:themeColor="text1" w:themeTint="A6"/>
          <w:spacing w:val="-4"/>
          <w:sz w:val="20"/>
          <w:szCs w:val="20"/>
          <w:rtl/>
          <w:lang w:bidi="ar-AE"/>
        </w:rPr>
        <w:t xml:space="preserve"> </w:t>
      </w:r>
      <w:r w:rsidRPr="00B7580A">
        <w:rPr>
          <w:rFonts w:ascii="Tahoma" w:hAnsi="Tahoma"/>
          <w:color w:val="595959" w:themeColor="text1" w:themeTint="A6"/>
          <w:spacing w:val="-4"/>
          <w:sz w:val="20"/>
          <w:szCs w:val="20"/>
          <w:rtl/>
          <w:lang w:bidi="ar-AE"/>
        </w:rPr>
        <w:t>إمدادات الكهرباء والغاز والبخار وتكييف الهواء</w:t>
      </w:r>
      <w:r>
        <w:rPr>
          <w:rFonts w:ascii="Tahoma" w:hAnsi="Tahoma" w:hint="cs"/>
          <w:color w:val="595959" w:themeColor="text1" w:themeTint="A6"/>
          <w:spacing w:val="-4"/>
          <w:sz w:val="20"/>
          <w:szCs w:val="20"/>
          <w:rtl/>
          <w:lang w:bidi="ar-AE"/>
        </w:rPr>
        <w:t xml:space="preserve"> </w:t>
      </w:r>
      <w:r w:rsidRPr="006448DE">
        <w:rPr>
          <w:rFonts w:ascii="Tahoma" w:hAnsi="Tahoma"/>
          <w:color w:val="595959" w:themeColor="text1" w:themeTint="A6"/>
          <w:spacing w:val="-4"/>
          <w:sz w:val="20"/>
          <w:szCs w:val="20"/>
          <w:rtl/>
          <w:lang w:bidi="ar-AE"/>
        </w:rPr>
        <w:t xml:space="preserve">حيث بلغت </w:t>
      </w:r>
      <w:r>
        <w:rPr>
          <w:rFonts w:ascii="Tahoma" w:hAnsi="Tahoma" w:hint="cs"/>
          <w:color w:val="595959" w:themeColor="text1" w:themeTint="A6"/>
          <w:spacing w:val="-4"/>
          <w:sz w:val="20"/>
          <w:szCs w:val="20"/>
          <w:rtl/>
          <w:lang w:bidi="ar-AE"/>
        </w:rPr>
        <w:t>4,528.8</w:t>
      </w:r>
      <w:r w:rsidRPr="006448DE">
        <w:rPr>
          <w:rFonts w:ascii="Tahoma" w:hAnsi="Tahoma"/>
          <w:color w:val="595959" w:themeColor="text1" w:themeTint="A6"/>
          <w:spacing w:val="-4"/>
          <w:sz w:val="20"/>
          <w:szCs w:val="20"/>
          <w:rtl/>
          <w:lang w:bidi="ar-AE"/>
        </w:rPr>
        <w:t xml:space="preserve"> ألف درهم، تلاها وبفارق </w:t>
      </w:r>
      <w:r>
        <w:rPr>
          <w:rFonts w:ascii="Tahoma" w:hAnsi="Tahoma" w:hint="cs"/>
          <w:color w:val="595959" w:themeColor="text1" w:themeTint="A6"/>
          <w:spacing w:val="-4"/>
          <w:sz w:val="20"/>
          <w:szCs w:val="20"/>
          <w:rtl/>
          <w:lang w:bidi="ar-AE"/>
        </w:rPr>
        <w:t>كبير</w:t>
      </w:r>
      <w:r w:rsidRPr="006448DE">
        <w:rPr>
          <w:rFonts w:ascii="Tahoma" w:hAnsi="Tahoma"/>
          <w:color w:val="595959" w:themeColor="text1" w:themeTint="A6"/>
          <w:spacing w:val="-4"/>
          <w:sz w:val="20"/>
          <w:szCs w:val="20"/>
          <w:rtl/>
          <w:lang w:bidi="ar-AE"/>
        </w:rPr>
        <w:t xml:space="preserve"> الأنشطة المالية وأنشطة التأمين </w:t>
      </w:r>
      <w:r w:rsidRPr="006448DE">
        <w:rPr>
          <w:rFonts w:ascii="Tahoma" w:hAnsi="Tahoma" w:hint="cs"/>
          <w:color w:val="595959" w:themeColor="text1" w:themeTint="A6"/>
          <w:spacing w:val="-4"/>
          <w:sz w:val="20"/>
          <w:szCs w:val="20"/>
          <w:rtl/>
          <w:lang w:bidi="ar-AE"/>
        </w:rPr>
        <w:t>حيث</w:t>
      </w:r>
      <w:r w:rsidRPr="006448DE">
        <w:rPr>
          <w:rFonts w:ascii="Tahoma" w:hAnsi="Tahoma"/>
          <w:color w:val="595959" w:themeColor="text1" w:themeTint="A6"/>
          <w:spacing w:val="-4"/>
          <w:sz w:val="20"/>
          <w:szCs w:val="20"/>
          <w:rtl/>
          <w:lang w:bidi="ar-AE"/>
        </w:rPr>
        <w:t xml:space="preserve"> بلغ</w:t>
      </w:r>
      <w:r w:rsidRPr="006448DE">
        <w:rPr>
          <w:rFonts w:ascii="Tahoma" w:hAnsi="Tahoma" w:hint="cs"/>
          <w:color w:val="595959" w:themeColor="text1" w:themeTint="A6"/>
          <w:spacing w:val="-4"/>
          <w:sz w:val="20"/>
          <w:szCs w:val="20"/>
          <w:rtl/>
          <w:lang w:bidi="ar-AE"/>
        </w:rPr>
        <w:t>ت</w:t>
      </w:r>
      <w:r w:rsidRPr="006448DE">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2,065.7</w:t>
      </w:r>
      <w:r w:rsidRPr="006448DE">
        <w:rPr>
          <w:rFonts w:ascii="Tahoma" w:hAnsi="Tahoma"/>
          <w:color w:val="595959" w:themeColor="text1" w:themeTint="A6"/>
          <w:spacing w:val="-4"/>
          <w:sz w:val="20"/>
          <w:szCs w:val="20"/>
          <w:rtl/>
          <w:lang w:bidi="ar-AE"/>
        </w:rPr>
        <w:t xml:space="preserve"> ألف درهم.</w:t>
      </w:r>
      <w:bookmarkEnd w:id="73"/>
      <w:bookmarkEnd w:id="74"/>
      <w:r w:rsidRPr="006448DE">
        <w:rPr>
          <w:rFonts w:ascii="Tahoma" w:hAnsi="Tahoma"/>
          <w:color w:val="595959" w:themeColor="text1" w:themeTint="A6"/>
          <w:spacing w:val="-4"/>
          <w:sz w:val="20"/>
          <w:szCs w:val="20"/>
          <w:rtl/>
          <w:lang w:bidi="ar-AE"/>
        </w:rPr>
        <w:t xml:space="preserve"> </w:t>
      </w:r>
    </w:p>
    <w:p w14:paraId="65A56E77" w14:textId="77777777" w:rsidR="0060638F" w:rsidRPr="006448DE" w:rsidRDefault="0060638F" w:rsidP="0060638F">
      <w:pPr>
        <w:spacing w:before="240" w:line="480" w:lineRule="auto"/>
        <w:jc w:val="both"/>
        <w:rPr>
          <w:rFonts w:ascii="Tahoma" w:hAnsi="Tahoma"/>
          <w:color w:val="595959" w:themeColor="text1" w:themeTint="A6"/>
          <w:spacing w:val="-4"/>
          <w:sz w:val="20"/>
          <w:szCs w:val="20"/>
          <w:lang w:bidi="ar-AE"/>
        </w:rPr>
      </w:pPr>
      <w:bookmarkStart w:id="76" w:name="_Toc465668919"/>
      <w:bookmarkStart w:id="77" w:name="_Toc465669304"/>
      <w:r>
        <w:rPr>
          <w:rFonts w:ascii="Tahoma" w:hAnsi="Tahoma" w:hint="cs"/>
          <w:color w:val="595959" w:themeColor="text1" w:themeTint="A6"/>
          <w:spacing w:val="-4"/>
          <w:sz w:val="20"/>
          <w:szCs w:val="20"/>
          <w:rtl/>
          <w:lang w:bidi="ar-AE"/>
        </w:rPr>
        <w:t>بينما</w:t>
      </w:r>
      <w:r w:rsidRPr="006448DE">
        <w:rPr>
          <w:rFonts w:ascii="Tahoma" w:hAnsi="Tahoma"/>
          <w:color w:val="595959" w:themeColor="text1" w:themeTint="A6"/>
          <w:spacing w:val="-4"/>
          <w:sz w:val="20"/>
          <w:szCs w:val="20"/>
          <w:rtl/>
          <w:lang w:bidi="ar-AE"/>
        </w:rPr>
        <w:t xml:space="preserve"> كانت أقل إنتاجية للعامل من القيمة المضافة في أنشطة الخدمات الأخرى حيث بلغت </w:t>
      </w:r>
      <w:r>
        <w:rPr>
          <w:rFonts w:ascii="Tahoma" w:hAnsi="Tahoma" w:hint="cs"/>
          <w:color w:val="595959" w:themeColor="text1" w:themeTint="A6"/>
          <w:spacing w:val="-4"/>
          <w:sz w:val="20"/>
          <w:szCs w:val="20"/>
          <w:rtl/>
          <w:lang w:bidi="ar-AE"/>
        </w:rPr>
        <w:t>53.1</w:t>
      </w:r>
      <w:r w:rsidRPr="006448DE">
        <w:rPr>
          <w:rFonts w:ascii="Tahoma" w:hAnsi="Tahoma"/>
          <w:color w:val="595959" w:themeColor="text1" w:themeTint="A6"/>
          <w:spacing w:val="-4"/>
          <w:sz w:val="20"/>
          <w:szCs w:val="20"/>
          <w:rtl/>
          <w:lang w:bidi="ar-AE"/>
        </w:rPr>
        <w:t xml:space="preserve"> ألف درهم تلاه</w:t>
      </w:r>
      <w:r>
        <w:rPr>
          <w:rFonts w:ascii="Tahoma" w:hAnsi="Tahoma" w:hint="cs"/>
          <w:color w:val="595959" w:themeColor="text1" w:themeTint="A6"/>
          <w:spacing w:val="-4"/>
          <w:sz w:val="20"/>
          <w:szCs w:val="20"/>
          <w:rtl/>
          <w:lang w:bidi="ar-AE"/>
        </w:rPr>
        <w:t xml:space="preserve"> أنشطة</w:t>
      </w:r>
      <w:r w:rsidRPr="00ED4033">
        <w:rPr>
          <w:rFonts w:ascii="Tahoma" w:hAnsi="Tahoma"/>
          <w:color w:val="595959" w:themeColor="text1" w:themeTint="A6"/>
          <w:spacing w:val="-4"/>
          <w:sz w:val="20"/>
          <w:szCs w:val="20"/>
          <w:rtl/>
          <w:lang w:bidi="ar-AE"/>
        </w:rPr>
        <w:t xml:space="preserve"> </w:t>
      </w:r>
      <w:r w:rsidRPr="00EE39CE">
        <w:rPr>
          <w:rFonts w:ascii="Tahoma" w:hAnsi="Tahoma" w:hint="cs"/>
          <w:color w:val="595959" w:themeColor="text1" w:themeTint="A6"/>
          <w:spacing w:val="-4"/>
          <w:sz w:val="20"/>
          <w:szCs w:val="20"/>
          <w:rtl/>
          <w:lang w:bidi="ar-AE"/>
        </w:rPr>
        <w:t>إمدادات المياه؛ أنشطة المجاري، وإدارة الفضلات والمعالجة</w:t>
      </w:r>
      <w:r w:rsidRPr="00C50FF9" w:rsidDel="003C34BC">
        <w:rPr>
          <w:rFonts w:ascii="Tahoma" w:hAnsi="Tahoma"/>
          <w:color w:val="595959" w:themeColor="text1" w:themeTint="A6"/>
          <w:spacing w:val="-4"/>
          <w:sz w:val="20"/>
          <w:szCs w:val="20"/>
          <w:rtl/>
          <w:lang w:bidi="ar-AE"/>
        </w:rPr>
        <w:t xml:space="preserve"> </w:t>
      </w:r>
      <w:r w:rsidRPr="006448DE">
        <w:rPr>
          <w:rFonts w:ascii="Tahoma" w:hAnsi="Tahoma"/>
          <w:color w:val="595959" w:themeColor="text1" w:themeTint="A6"/>
          <w:spacing w:val="-4"/>
          <w:sz w:val="20"/>
          <w:szCs w:val="20"/>
          <w:rtl/>
          <w:lang w:bidi="ar-AE"/>
        </w:rPr>
        <w:t xml:space="preserve">بقيمة </w:t>
      </w:r>
      <w:r>
        <w:rPr>
          <w:rFonts w:ascii="Tahoma" w:hAnsi="Tahoma" w:hint="cs"/>
          <w:color w:val="595959" w:themeColor="text1" w:themeTint="A6"/>
          <w:spacing w:val="-4"/>
          <w:sz w:val="20"/>
          <w:szCs w:val="20"/>
          <w:rtl/>
          <w:lang w:bidi="ar-AE"/>
        </w:rPr>
        <w:t>62.5</w:t>
      </w:r>
      <w:r w:rsidRPr="006448DE">
        <w:rPr>
          <w:rFonts w:ascii="Tahoma" w:hAnsi="Tahoma"/>
          <w:color w:val="595959" w:themeColor="text1" w:themeTint="A6"/>
          <w:spacing w:val="-4"/>
          <w:sz w:val="20"/>
          <w:szCs w:val="20"/>
          <w:rtl/>
          <w:lang w:bidi="ar-AE"/>
        </w:rPr>
        <w:t xml:space="preserve"> ألف درهم.</w:t>
      </w:r>
      <w:bookmarkEnd w:id="76"/>
      <w:bookmarkEnd w:id="77"/>
    </w:p>
    <w:p w14:paraId="168BC3B8" w14:textId="70706788" w:rsidR="0060638F" w:rsidRPr="00F67DA8" w:rsidRDefault="0060638F" w:rsidP="0082362D">
      <w:pPr>
        <w:pStyle w:val="Caption"/>
        <w:keepNext/>
        <w:spacing w:before="240" w:after="0" w:line="360" w:lineRule="auto"/>
        <w:rPr>
          <w:color w:val="106169"/>
          <w:sz w:val="24"/>
          <w:szCs w:val="22"/>
          <w:rtl/>
          <w:lang w:bidi="ar-JO"/>
        </w:rPr>
      </w:pPr>
      <w:bookmarkStart w:id="78" w:name="_Toc438374371"/>
      <w:bookmarkStart w:id="79" w:name="_Toc465668470"/>
      <w:bookmarkStart w:id="80" w:name="_Toc508607439"/>
      <w:bookmarkStart w:id="81" w:name="_Toc508608981"/>
      <w:r w:rsidRPr="00F67DA8">
        <w:rPr>
          <w:noProof/>
          <w:color w:val="106169"/>
          <w:sz w:val="24"/>
          <w:szCs w:val="22"/>
        </w:rPr>
        <w:drawing>
          <wp:anchor distT="0" distB="0" distL="114300" distR="114300" simplePos="0" relativeHeight="251668480" behindDoc="0" locked="0" layoutInCell="1" allowOverlap="1" wp14:anchorId="08A3AB0B" wp14:editId="78482713">
            <wp:simplePos x="0" y="0"/>
            <wp:positionH relativeFrom="margin">
              <wp:align>right</wp:align>
            </wp:positionH>
            <wp:positionV relativeFrom="paragraph">
              <wp:posOffset>404495</wp:posOffset>
            </wp:positionV>
            <wp:extent cx="5040000" cy="2700000"/>
            <wp:effectExtent l="0" t="0" r="8255" b="571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F67DA8">
        <w:rPr>
          <w:rFonts w:hint="cs"/>
          <w:color w:val="106169"/>
          <w:sz w:val="24"/>
          <w:szCs w:val="22"/>
          <w:rtl/>
          <w:lang w:bidi="ar-JO"/>
        </w:rPr>
        <w:t>شكل (</w:t>
      </w:r>
      <w:r w:rsidRPr="00F67DA8">
        <w:rPr>
          <w:color w:val="106169"/>
          <w:sz w:val="24"/>
          <w:szCs w:val="22"/>
          <w:lang w:bidi="ar-JO"/>
        </w:rPr>
        <w:fldChar w:fldCharType="begin"/>
      </w:r>
      <w:r w:rsidRPr="00F67DA8">
        <w:rPr>
          <w:color w:val="106169"/>
          <w:sz w:val="24"/>
          <w:szCs w:val="22"/>
          <w:lang w:bidi="ar-JO"/>
        </w:rPr>
        <w:instrText xml:space="preserve"> SEQ </w:instrText>
      </w:r>
      <w:r w:rsidRPr="00F67DA8">
        <w:rPr>
          <w:color w:val="106169"/>
          <w:sz w:val="24"/>
          <w:szCs w:val="22"/>
          <w:rtl/>
          <w:lang w:bidi="ar-JO"/>
        </w:rPr>
        <w:instrText>شكل</w:instrText>
      </w:r>
      <w:r w:rsidRPr="00F67DA8">
        <w:rPr>
          <w:color w:val="106169"/>
          <w:sz w:val="24"/>
          <w:szCs w:val="22"/>
          <w:lang w:bidi="ar-JO"/>
        </w:rPr>
        <w:instrText xml:space="preserve"> \* ARABIC </w:instrText>
      </w:r>
      <w:r w:rsidRPr="00F67DA8">
        <w:rPr>
          <w:color w:val="106169"/>
          <w:sz w:val="24"/>
          <w:szCs w:val="22"/>
          <w:lang w:bidi="ar-JO"/>
        </w:rPr>
        <w:fldChar w:fldCharType="separate"/>
      </w:r>
      <w:r w:rsidR="00031C7B">
        <w:rPr>
          <w:noProof/>
          <w:color w:val="106169"/>
          <w:sz w:val="24"/>
          <w:szCs w:val="22"/>
          <w:lang w:bidi="ar-JO"/>
        </w:rPr>
        <w:t>2</w:t>
      </w:r>
      <w:r w:rsidRPr="00F67DA8">
        <w:rPr>
          <w:color w:val="106169"/>
          <w:sz w:val="24"/>
          <w:szCs w:val="22"/>
          <w:lang w:bidi="ar-JO"/>
        </w:rPr>
        <w:fldChar w:fldCharType="end"/>
      </w:r>
      <w:r w:rsidRPr="00F67DA8">
        <w:rPr>
          <w:rFonts w:hint="cs"/>
          <w:color w:val="106169"/>
          <w:sz w:val="24"/>
          <w:szCs w:val="22"/>
          <w:rtl/>
          <w:lang w:bidi="ar-JO"/>
        </w:rPr>
        <w:t xml:space="preserve">): </w:t>
      </w:r>
      <w:r w:rsidRPr="00F67DA8">
        <w:rPr>
          <w:color w:val="6D6E71"/>
          <w:sz w:val="24"/>
          <w:szCs w:val="22"/>
          <w:rtl/>
          <w:lang w:bidi="ar-JO"/>
        </w:rPr>
        <w:t xml:space="preserve">إنتاجية العامل من القيمة المضافة حسب النشاط الاقتصادي، </w:t>
      </w:r>
      <w:bookmarkEnd w:id="75"/>
      <w:bookmarkEnd w:id="78"/>
      <w:bookmarkEnd w:id="79"/>
      <w:r>
        <w:rPr>
          <w:rFonts w:ascii="Tahoma" w:hAnsi="Tahoma" w:hint="cs"/>
          <w:color w:val="6D6E71"/>
          <w:sz w:val="24"/>
          <w:szCs w:val="22"/>
          <w:rtl/>
          <w:lang w:bidi="ar-JO"/>
        </w:rPr>
        <w:t>2016</w:t>
      </w:r>
      <w:bookmarkEnd w:id="80"/>
      <w:bookmarkEnd w:id="81"/>
    </w:p>
    <w:p w14:paraId="0AE02052" w14:textId="77777777" w:rsidR="0060638F" w:rsidRDefault="0060638F" w:rsidP="0060638F">
      <w:pPr>
        <w:pStyle w:val="ListParagraph"/>
        <w:ind w:left="390"/>
        <w:rPr>
          <w:rFonts w:ascii="Tahoma" w:hAnsi="Tahoma"/>
          <w:color w:val="595959" w:themeColor="text1" w:themeTint="A6"/>
          <w:spacing w:val="-4"/>
          <w:sz w:val="16"/>
          <w:szCs w:val="16"/>
          <w:rtl/>
          <w:lang w:bidi="ar-AE"/>
        </w:rPr>
      </w:pPr>
      <w:r w:rsidRPr="00E26E52">
        <w:rPr>
          <w:rFonts w:ascii="Tahoma" w:hAnsi="Tahoma" w:hint="cs"/>
          <w:color w:val="595959" w:themeColor="text1" w:themeTint="A6"/>
          <w:spacing w:val="-4"/>
          <w:sz w:val="16"/>
          <w:szCs w:val="16"/>
          <w:rtl/>
          <w:lang w:bidi="ar-AE"/>
        </w:rPr>
        <w:t xml:space="preserve">المصدر: مركز الإحصاء </w:t>
      </w:r>
      <w:r>
        <w:rPr>
          <w:rFonts w:ascii="Tahoma" w:hAnsi="Tahoma"/>
          <w:color w:val="595959" w:themeColor="text1" w:themeTint="A6"/>
          <w:spacing w:val="-4"/>
          <w:sz w:val="16"/>
          <w:szCs w:val="16"/>
          <w:rtl/>
          <w:lang w:bidi="ar-AE"/>
        </w:rPr>
        <w:t>–</w:t>
      </w:r>
      <w:r w:rsidRPr="00E26E52">
        <w:rPr>
          <w:rFonts w:ascii="Tahoma" w:hAnsi="Tahoma" w:hint="cs"/>
          <w:color w:val="595959" w:themeColor="text1" w:themeTint="A6"/>
          <w:spacing w:val="-4"/>
          <w:sz w:val="16"/>
          <w:szCs w:val="16"/>
          <w:rtl/>
          <w:lang w:bidi="ar-AE"/>
        </w:rPr>
        <w:t xml:space="preserve"> أبوظبي</w:t>
      </w:r>
    </w:p>
    <w:p w14:paraId="53449F49" w14:textId="77777777" w:rsidR="0060638F" w:rsidRDefault="0060638F" w:rsidP="0060638F">
      <w:pPr>
        <w:pStyle w:val="ListParagraph"/>
        <w:ind w:left="390"/>
        <w:rPr>
          <w:lang w:bidi="ar-JO"/>
        </w:rPr>
      </w:pPr>
    </w:p>
    <w:p w14:paraId="0A9FA7E3" w14:textId="77777777" w:rsidR="00D918FE" w:rsidRDefault="00455D92" w:rsidP="00365E28">
      <w:pPr>
        <w:pStyle w:val="Heading2"/>
        <w:numPr>
          <w:ilvl w:val="1"/>
          <w:numId w:val="11"/>
        </w:numPr>
        <w:spacing w:before="240"/>
        <w:ind w:left="566" w:hanging="567"/>
        <w:rPr>
          <w:rFonts w:ascii="Tahoma" w:hAnsi="Tahoma"/>
          <w:color w:val="106169"/>
          <w:sz w:val="24"/>
          <w:szCs w:val="24"/>
          <w:rtl/>
        </w:rPr>
      </w:pPr>
      <w:r>
        <w:rPr>
          <w:rFonts w:ascii="Tahoma" w:hAnsi="Tahoma" w:hint="cs"/>
          <w:color w:val="106169"/>
          <w:sz w:val="24"/>
          <w:szCs w:val="24"/>
          <w:rtl/>
        </w:rPr>
        <w:t xml:space="preserve"> </w:t>
      </w:r>
      <w:bookmarkStart w:id="82" w:name="_Toc438374931"/>
      <w:r w:rsidR="00D918FE" w:rsidRPr="00D918FE">
        <w:rPr>
          <w:rFonts w:ascii="Tahoma" w:hAnsi="Tahoma"/>
          <w:color w:val="106169"/>
          <w:sz w:val="24"/>
          <w:szCs w:val="24"/>
          <w:rtl/>
        </w:rPr>
        <w:t>الإنتاج الإجمالي (الإيرادات)</w:t>
      </w:r>
      <w:bookmarkEnd w:id="44"/>
      <w:bookmarkEnd w:id="82"/>
    </w:p>
    <w:p w14:paraId="29F86650" w14:textId="77777777" w:rsidR="00D918FE" w:rsidRPr="00D918FE" w:rsidRDefault="00D918FE" w:rsidP="00D918FE"/>
    <w:p w14:paraId="3979E367" w14:textId="77777777" w:rsidR="0060638F" w:rsidRDefault="0060638F" w:rsidP="0060638F">
      <w:pPr>
        <w:spacing w:before="240" w:line="480" w:lineRule="auto"/>
        <w:jc w:val="both"/>
        <w:rPr>
          <w:rFonts w:ascii="Tahoma" w:hAnsi="Tahoma"/>
          <w:color w:val="595959" w:themeColor="text1" w:themeTint="A6"/>
          <w:spacing w:val="-4"/>
          <w:sz w:val="20"/>
          <w:szCs w:val="20"/>
          <w:lang w:bidi="ar-AE"/>
        </w:rPr>
      </w:pPr>
      <w:bookmarkStart w:id="83" w:name="_Toc419200863"/>
      <w:r>
        <w:rPr>
          <w:rFonts w:ascii="Tahoma" w:hAnsi="Tahoma" w:hint="cs"/>
          <w:color w:val="595959" w:themeColor="text1" w:themeTint="A6"/>
          <w:spacing w:val="-4"/>
          <w:sz w:val="20"/>
          <w:szCs w:val="20"/>
          <w:rtl/>
          <w:lang w:bidi="ar-AE"/>
        </w:rPr>
        <w:t xml:space="preserve">انخفض </w:t>
      </w:r>
      <w:r w:rsidRPr="00252C59">
        <w:rPr>
          <w:rFonts w:ascii="Tahoma" w:hAnsi="Tahoma"/>
          <w:color w:val="595959" w:themeColor="text1" w:themeTint="A6"/>
          <w:spacing w:val="-4"/>
          <w:sz w:val="20"/>
          <w:szCs w:val="20"/>
          <w:rtl/>
          <w:lang w:bidi="ar-AE"/>
        </w:rPr>
        <w:t>الإنتاج الإجمالي لمختلف الأنشطة الاقتصادية بنسبة</w:t>
      </w:r>
      <w:r>
        <w:rPr>
          <w:rFonts w:ascii="Tahoma" w:hAnsi="Tahoma" w:hint="cs"/>
          <w:color w:val="595959" w:themeColor="text1" w:themeTint="A6"/>
          <w:spacing w:val="-4"/>
          <w:sz w:val="20"/>
          <w:szCs w:val="20"/>
          <w:rtl/>
          <w:lang w:bidi="ar-AE"/>
        </w:rPr>
        <w:t xml:space="preserve"> 2.9%</w:t>
      </w:r>
      <w:r w:rsidRPr="00252C59">
        <w:rPr>
          <w:rFonts w:ascii="Tahoma" w:hAnsi="Tahoma"/>
          <w:color w:val="595959" w:themeColor="text1" w:themeTint="A6"/>
          <w:spacing w:val="-4"/>
          <w:sz w:val="20"/>
          <w:szCs w:val="20"/>
          <w:rtl/>
          <w:lang w:bidi="ar-AE"/>
        </w:rPr>
        <w:t xml:space="preserve"> في عام </w:t>
      </w:r>
      <w:r>
        <w:rPr>
          <w:rFonts w:ascii="Tahoma" w:hAnsi="Tahoma"/>
          <w:color w:val="595959" w:themeColor="text1" w:themeTint="A6"/>
          <w:spacing w:val="-4"/>
          <w:sz w:val="20"/>
          <w:szCs w:val="20"/>
          <w:lang w:bidi="ar-AE"/>
        </w:rPr>
        <w:t>2016</w:t>
      </w:r>
      <w:r w:rsidRPr="00252C59">
        <w:rPr>
          <w:rFonts w:ascii="Tahoma" w:hAnsi="Tahoma"/>
          <w:color w:val="595959" w:themeColor="text1" w:themeTint="A6"/>
          <w:spacing w:val="-4"/>
          <w:sz w:val="20"/>
          <w:szCs w:val="20"/>
          <w:rtl/>
          <w:lang w:bidi="ar-AE"/>
        </w:rPr>
        <w:t xml:space="preserve"> مقارنة بعام </w:t>
      </w:r>
      <w:r>
        <w:rPr>
          <w:rFonts w:ascii="Tahoma" w:hAnsi="Tahoma"/>
          <w:color w:val="595959" w:themeColor="text1" w:themeTint="A6"/>
          <w:spacing w:val="-4"/>
          <w:sz w:val="20"/>
          <w:szCs w:val="20"/>
          <w:lang w:bidi="ar-AE"/>
        </w:rPr>
        <w:t>2015</w:t>
      </w:r>
      <w:r>
        <w:rPr>
          <w:rFonts w:ascii="Tahoma" w:hAnsi="Tahoma" w:hint="cs"/>
          <w:color w:val="595959" w:themeColor="text1" w:themeTint="A6"/>
          <w:spacing w:val="-4"/>
          <w:sz w:val="20"/>
          <w:szCs w:val="20"/>
          <w:rtl/>
          <w:lang w:bidi="ar-AE"/>
        </w:rPr>
        <w:t xml:space="preserve"> </w:t>
      </w:r>
      <w:r w:rsidRPr="00252C59">
        <w:rPr>
          <w:rFonts w:ascii="Tahoma" w:hAnsi="Tahoma"/>
          <w:color w:val="595959" w:themeColor="text1" w:themeTint="A6"/>
          <w:spacing w:val="-4"/>
          <w:sz w:val="20"/>
          <w:szCs w:val="20"/>
          <w:rtl/>
          <w:lang w:bidi="ar-AE"/>
        </w:rPr>
        <w:t xml:space="preserve">ليصل إلى </w:t>
      </w:r>
      <w:r>
        <w:rPr>
          <w:rFonts w:ascii="Tahoma" w:hAnsi="Tahoma" w:hint="cs"/>
          <w:color w:val="595959" w:themeColor="text1" w:themeTint="A6"/>
          <w:spacing w:val="-4"/>
          <w:sz w:val="20"/>
          <w:szCs w:val="20"/>
          <w:rtl/>
          <w:lang w:bidi="ar-AE"/>
        </w:rPr>
        <w:t xml:space="preserve">1,049.0 مليار </w:t>
      </w:r>
      <w:r w:rsidRPr="00252C59">
        <w:rPr>
          <w:rFonts w:ascii="Tahoma" w:hAnsi="Tahoma"/>
          <w:color w:val="595959" w:themeColor="text1" w:themeTint="A6"/>
          <w:spacing w:val="-4"/>
          <w:sz w:val="20"/>
          <w:szCs w:val="20"/>
          <w:rtl/>
          <w:lang w:bidi="ar-AE"/>
        </w:rPr>
        <w:t>درهم.</w:t>
      </w:r>
    </w:p>
    <w:p w14:paraId="1415C62E" w14:textId="44E14246" w:rsidR="0060638F" w:rsidRDefault="0060638F" w:rsidP="004E06D6">
      <w:pPr>
        <w:spacing w:before="240" w:line="480" w:lineRule="auto"/>
        <w:jc w:val="both"/>
        <w:rPr>
          <w:rFonts w:ascii="Tahoma" w:hAnsi="Tahoma"/>
          <w:color w:val="595959" w:themeColor="text1" w:themeTint="A6"/>
          <w:spacing w:val="-4"/>
          <w:sz w:val="20"/>
          <w:szCs w:val="20"/>
          <w:lang w:bidi="ar-AE"/>
        </w:rPr>
      </w:pPr>
      <w:r>
        <w:rPr>
          <w:rFonts w:ascii="Tahoma" w:hAnsi="Tahoma"/>
          <w:color w:val="595959" w:themeColor="text1" w:themeTint="A6"/>
          <w:spacing w:val="-4"/>
          <w:sz w:val="20"/>
          <w:szCs w:val="20"/>
          <w:rtl/>
          <w:lang w:bidi="ar-AE"/>
        </w:rPr>
        <w:t xml:space="preserve">وبلغت أعلى نسبة نمو في </w:t>
      </w:r>
      <w:r>
        <w:rPr>
          <w:rFonts w:ascii="Tahoma" w:hAnsi="Tahoma" w:hint="cs"/>
          <w:color w:val="595959" w:themeColor="text1" w:themeTint="A6"/>
          <w:spacing w:val="-4"/>
          <w:sz w:val="20"/>
          <w:szCs w:val="20"/>
          <w:rtl/>
          <w:lang w:bidi="ar-AE"/>
        </w:rPr>
        <w:t>الأنشطة العقارية</w:t>
      </w:r>
      <w:r>
        <w:rPr>
          <w:rFonts w:ascii="Tahoma" w:hAnsi="Tahoma"/>
          <w:color w:val="595959" w:themeColor="text1" w:themeTint="A6"/>
          <w:spacing w:val="-4"/>
          <w:sz w:val="20"/>
          <w:szCs w:val="20"/>
          <w:lang w:bidi="ar-AE"/>
        </w:rPr>
        <w:t xml:space="preserve"> </w:t>
      </w:r>
      <w:r w:rsidRPr="00252C59">
        <w:rPr>
          <w:rFonts w:ascii="Tahoma" w:hAnsi="Tahoma"/>
          <w:color w:val="595959" w:themeColor="text1" w:themeTint="A6"/>
          <w:spacing w:val="-4"/>
          <w:sz w:val="20"/>
          <w:szCs w:val="20"/>
          <w:rtl/>
          <w:lang w:bidi="ar-AE"/>
        </w:rPr>
        <w:t xml:space="preserve">بنسبة </w:t>
      </w:r>
      <w:r>
        <w:rPr>
          <w:rFonts w:ascii="Tahoma" w:hAnsi="Tahoma" w:hint="cs"/>
          <w:color w:val="595959" w:themeColor="text1" w:themeTint="A6"/>
          <w:spacing w:val="-4"/>
          <w:sz w:val="20"/>
          <w:szCs w:val="20"/>
          <w:rtl/>
          <w:lang w:bidi="ar-AE"/>
        </w:rPr>
        <w:t>15.0</w:t>
      </w:r>
      <w:r w:rsidRPr="00252C59">
        <w:rPr>
          <w:rFonts w:ascii="Tahoma" w:hAnsi="Tahoma"/>
          <w:color w:val="595959" w:themeColor="text1" w:themeTint="A6"/>
          <w:spacing w:val="-4"/>
          <w:sz w:val="20"/>
          <w:szCs w:val="20"/>
          <w:rtl/>
          <w:lang w:bidi="ar-AE"/>
        </w:rPr>
        <w:t>%</w:t>
      </w:r>
      <w:r>
        <w:rPr>
          <w:rFonts w:ascii="Tahoma" w:hAnsi="Tahoma"/>
          <w:color w:val="595959" w:themeColor="text1" w:themeTint="A6"/>
          <w:spacing w:val="-4"/>
          <w:sz w:val="20"/>
          <w:szCs w:val="20"/>
          <w:rtl/>
          <w:lang w:bidi="ar-AE"/>
        </w:rPr>
        <w:t xml:space="preserve"> في عام </w:t>
      </w:r>
      <w:r>
        <w:rPr>
          <w:rFonts w:ascii="Tahoma" w:hAnsi="Tahoma" w:hint="cs"/>
          <w:color w:val="595959" w:themeColor="text1" w:themeTint="A6"/>
          <w:spacing w:val="-4"/>
          <w:sz w:val="20"/>
          <w:szCs w:val="20"/>
          <w:rtl/>
          <w:lang w:bidi="ar-AE"/>
        </w:rPr>
        <w:t>2016</w:t>
      </w:r>
      <w:r>
        <w:rPr>
          <w:rFonts w:ascii="Tahoma" w:hAnsi="Tahoma"/>
          <w:color w:val="595959" w:themeColor="text1" w:themeTint="A6"/>
          <w:spacing w:val="-4"/>
          <w:sz w:val="20"/>
          <w:szCs w:val="20"/>
          <w:rtl/>
          <w:lang w:bidi="ar-AE"/>
        </w:rPr>
        <w:t xml:space="preserve"> مقارنة بعام </w:t>
      </w:r>
      <w:r>
        <w:rPr>
          <w:rFonts w:ascii="Tahoma" w:hAnsi="Tahoma" w:hint="cs"/>
          <w:color w:val="595959" w:themeColor="text1" w:themeTint="A6"/>
          <w:spacing w:val="-4"/>
          <w:sz w:val="20"/>
          <w:szCs w:val="20"/>
          <w:rtl/>
          <w:lang w:bidi="ar-AE"/>
        </w:rPr>
        <w:t>2015</w:t>
      </w:r>
      <w:r w:rsidRPr="00252C59">
        <w:rPr>
          <w:rFonts w:ascii="Tahoma" w:hAnsi="Tahoma"/>
          <w:color w:val="595959" w:themeColor="text1" w:themeTint="A6"/>
          <w:spacing w:val="-4"/>
          <w:sz w:val="20"/>
          <w:szCs w:val="20"/>
          <w:rtl/>
          <w:lang w:bidi="ar-AE"/>
        </w:rPr>
        <w:t xml:space="preserve">، تلتها </w:t>
      </w:r>
      <w:r>
        <w:rPr>
          <w:rFonts w:ascii="Tahoma" w:hAnsi="Tahoma" w:hint="cs"/>
          <w:color w:val="595959" w:themeColor="text1" w:themeTint="A6"/>
          <w:spacing w:val="-4"/>
          <w:sz w:val="20"/>
          <w:szCs w:val="20"/>
          <w:rtl/>
          <w:lang w:bidi="ar-AE"/>
        </w:rPr>
        <w:t>أنشطة تجارة</w:t>
      </w:r>
      <w:r w:rsidRPr="00A33E44">
        <w:rPr>
          <w:rFonts w:ascii="Tahoma" w:hAnsi="Tahoma"/>
          <w:color w:val="595959" w:themeColor="text1" w:themeTint="A6"/>
          <w:spacing w:val="-4"/>
          <w:sz w:val="20"/>
          <w:szCs w:val="20"/>
          <w:rtl/>
          <w:lang w:bidi="ar-AE"/>
        </w:rPr>
        <w:t xml:space="preserve"> الجملة والتجزئة؛ إصلاح المركبات ذات المحركات والدراجات النارية</w:t>
      </w:r>
      <w:r w:rsidRPr="00252C59">
        <w:rPr>
          <w:rFonts w:ascii="Tahoma" w:hAnsi="Tahoma"/>
          <w:color w:val="595959" w:themeColor="text1" w:themeTint="A6"/>
          <w:spacing w:val="-4"/>
          <w:sz w:val="20"/>
          <w:szCs w:val="20"/>
          <w:rtl/>
          <w:lang w:bidi="ar-AE"/>
        </w:rPr>
        <w:t xml:space="preserve"> بنسبة </w:t>
      </w:r>
      <w:r>
        <w:rPr>
          <w:rFonts w:ascii="Tahoma" w:hAnsi="Tahoma" w:hint="cs"/>
          <w:color w:val="595959" w:themeColor="text1" w:themeTint="A6"/>
          <w:spacing w:val="-4"/>
          <w:sz w:val="20"/>
          <w:szCs w:val="20"/>
          <w:rtl/>
          <w:lang w:bidi="ar-AE"/>
        </w:rPr>
        <w:t>10.4</w:t>
      </w:r>
      <w:r w:rsidRPr="00252C59">
        <w:rPr>
          <w:rFonts w:ascii="Tahoma" w:hAnsi="Tahoma"/>
          <w:color w:val="595959" w:themeColor="text1" w:themeTint="A6"/>
          <w:spacing w:val="-4"/>
          <w:sz w:val="20"/>
          <w:szCs w:val="20"/>
          <w:rtl/>
          <w:lang w:bidi="ar-AE"/>
        </w:rPr>
        <w:t xml:space="preserve">% ثم </w:t>
      </w:r>
      <w:r>
        <w:rPr>
          <w:rFonts w:ascii="Tahoma" w:hAnsi="Tahoma" w:hint="cs"/>
          <w:color w:val="595959" w:themeColor="text1" w:themeTint="A6"/>
          <w:spacing w:val="-4"/>
          <w:sz w:val="20"/>
          <w:szCs w:val="20"/>
          <w:rtl/>
          <w:lang w:bidi="ar-AE"/>
        </w:rPr>
        <w:t>أنشطة إمدادات المياه، أنشطة الصرف وإدارة النفايات ومعالجتها و</w:t>
      </w:r>
      <w:r w:rsidRPr="004D5FBB">
        <w:rPr>
          <w:rFonts w:ascii="Tahoma" w:hAnsi="Tahoma"/>
          <w:color w:val="595959" w:themeColor="text1" w:themeTint="A6"/>
          <w:spacing w:val="-4"/>
          <w:sz w:val="20"/>
          <w:szCs w:val="20"/>
          <w:rtl/>
          <w:lang w:bidi="ar-AE"/>
        </w:rPr>
        <w:t>أنشطة الخدمات الإدارية وخدمات الدعم</w:t>
      </w:r>
      <w:r w:rsidRPr="00252C59">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7.3</w:t>
      </w:r>
      <w:r w:rsidRPr="00252C59">
        <w:rPr>
          <w:rFonts w:ascii="Tahoma" w:hAnsi="Tahoma"/>
          <w:color w:val="595959" w:themeColor="text1" w:themeTint="A6"/>
          <w:spacing w:val="-4"/>
          <w:sz w:val="20"/>
          <w:szCs w:val="20"/>
          <w:rtl/>
          <w:lang w:bidi="ar-AE"/>
        </w:rPr>
        <w:t>%</w:t>
      </w:r>
      <w:r>
        <w:rPr>
          <w:rFonts w:ascii="Tahoma" w:hAnsi="Tahoma" w:hint="cs"/>
          <w:color w:val="595959" w:themeColor="text1" w:themeTint="A6"/>
          <w:spacing w:val="-4"/>
          <w:sz w:val="20"/>
          <w:szCs w:val="20"/>
          <w:rtl/>
          <w:lang w:bidi="ar-AE"/>
        </w:rPr>
        <w:t xml:space="preserve"> و6.9% على التوالي، </w:t>
      </w:r>
      <w:r w:rsidRPr="00252C59">
        <w:rPr>
          <w:rFonts w:ascii="Tahoma" w:hAnsi="Tahoma"/>
          <w:color w:val="595959" w:themeColor="text1" w:themeTint="A6"/>
          <w:spacing w:val="-4"/>
          <w:sz w:val="20"/>
          <w:szCs w:val="20"/>
          <w:rtl/>
          <w:lang w:bidi="ar-AE"/>
        </w:rPr>
        <w:t xml:space="preserve">في حين تراجع الإنتاج الإجمالي في </w:t>
      </w:r>
      <w:r>
        <w:rPr>
          <w:rFonts w:ascii="Tahoma" w:hAnsi="Tahoma" w:hint="cs"/>
          <w:color w:val="595959" w:themeColor="text1" w:themeTint="A6"/>
          <w:spacing w:val="-4"/>
          <w:sz w:val="20"/>
          <w:szCs w:val="20"/>
          <w:rtl/>
          <w:lang w:bidi="ar-AE"/>
        </w:rPr>
        <w:t>النقل والتخزين</w:t>
      </w:r>
      <w:r w:rsidRPr="0012505C">
        <w:rPr>
          <w:rFonts w:ascii="Tahoma" w:hAnsi="Tahoma"/>
          <w:color w:val="595959" w:themeColor="text1" w:themeTint="A6"/>
          <w:spacing w:val="-4"/>
          <w:sz w:val="20"/>
          <w:szCs w:val="20"/>
          <w:rtl/>
          <w:lang w:bidi="ar-AE"/>
        </w:rPr>
        <w:t xml:space="preserve"> </w:t>
      </w:r>
      <w:r w:rsidRPr="0035381E">
        <w:rPr>
          <w:rFonts w:ascii="Tahoma" w:hAnsi="Tahoma"/>
          <w:color w:val="595959" w:themeColor="text1" w:themeTint="A6"/>
          <w:spacing w:val="-4"/>
          <w:sz w:val="20"/>
          <w:szCs w:val="20"/>
          <w:rtl/>
          <w:lang w:bidi="ar-AE"/>
        </w:rPr>
        <w:t xml:space="preserve">بنسبة </w:t>
      </w:r>
      <w:r>
        <w:rPr>
          <w:rFonts w:ascii="Tahoma" w:hAnsi="Tahoma" w:hint="cs"/>
          <w:color w:val="595959" w:themeColor="text1" w:themeTint="A6"/>
          <w:spacing w:val="-4"/>
          <w:sz w:val="20"/>
          <w:szCs w:val="20"/>
          <w:rtl/>
          <w:lang w:bidi="ar-AE"/>
        </w:rPr>
        <w:t>13.8</w:t>
      </w:r>
      <w:r w:rsidRPr="0035381E">
        <w:rPr>
          <w:rFonts w:ascii="Tahoma" w:hAnsi="Tahoma"/>
          <w:color w:val="595959" w:themeColor="text1" w:themeTint="A6"/>
          <w:spacing w:val="-4"/>
          <w:sz w:val="20"/>
          <w:szCs w:val="20"/>
          <w:rtl/>
          <w:lang w:bidi="ar-AE"/>
        </w:rPr>
        <w:t>%</w:t>
      </w:r>
      <w:r w:rsidR="00544E8A">
        <w:rPr>
          <w:rFonts w:ascii="Tahoma" w:hAnsi="Tahoma" w:hint="cs"/>
          <w:color w:val="595959" w:themeColor="text1" w:themeTint="A6"/>
          <w:spacing w:val="-4"/>
          <w:sz w:val="20"/>
          <w:szCs w:val="20"/>
          <w:rtl/>
          <w:lang w:bidi="ar-AE"/>
        </w:rPr>
        <w:t xml:space="preserve">، وفي </w:t>
      </w:r>
      <w:r w:rsidR="004E06D6">
        <w:rPr>
          <w:rFonts w:ascii="Tahoma" w:hAnsi="Tahoma" w:hint="cs"/>
          <w:color w:val="595959" w:themeColor="text1" w:themeTint="A6"/>
          <w:spacing w:val="-4"/>
          <w:sz w:val="20"/>
          <w:szCs w:val="20"/>
          <w:rtl/>
          <w:lang w:bidi="ar-AE"/>
        </w:rPr>
        <w:t>أنشطة</w:t>
      </w:r>
      <w:r w:rsidR="00544E8A">
        <w:rPr>
          <w:rFonts w:ascii="Tahoma" w:hAnsi="Tahoma" w:hint="cs"/>
          <w:color w:val="595959" w:themeColor="text1" w:themeTint="A6"/>
          <w:spacing w:val="-4"/>
          <w:sz w:val="20"/>
          <w:szCs w:val="20"/>
          <w:rtl/>
          <w:lang w:bidi="ar-AE"/>
        </w:rPr>
        <w:t xml:space="preserve"> التعدين واستغلال المحاجر بنسبة 11.2%</w:t>
      </w:r>
      <w:r>
        <w:rPr>
          <w:rFonts w:ascii="Tahoma" w:hAnsi="Tahoma" w:hint="cs"/>
          <w:color w:val="595959" w:themeColor="text1" w:themeTint="A6"/>
          <w:spacing w:val="-4"/>
          <w:sz w:val="20"/>
          <w:szCs w:val="20"/>
          <w:rtl/>
          <w:lang w:bidi="ar-AE"/>
        </w:rPr>
        <w:t>.</w:t>
      </w:r>
    </w:p>
    <w:p w14:paraId="22608B6F" w14:textId="77777777" w:rsidR="0060638F" w:rsidRDefault="0060638F" w:rsidP="0060638F">
      <w:pPr>
        <w:pStyle w:val="Heading1"/>
        <w:rPr>
          <w:lang w:bidi="ar-AE"/>
        </w:rPr>
      </w:pPr>
    </w:p>
    <w:p w14:paraId="4802AABF" w14:textId="77777777" w:rsidR="004E06D6" w:rsidRPr="004E06D6" w:rsidRDefault="004E06D6" w:rsidP="004E06D6">
      <w:pPr>
        <w:rPr>
          <w:rtl/>
          <w:lang w:bidi="ar-AE"/>
        </w:rPr>
      </w:pPr>
    </w:p>
    <w:p w14:paraId="6CD1E80E" w14:textId="77777777" w:rsidR="0060638F" w:rsidRPr="00F67DA8" w:rsidRDefault="0060638F" w:rsidP="00A52076">
      <w:pPr>
        <w:pStyle w:val="Caption"/>
        <w:rPr>
          <w:color w:val="595959" w:themeColor="text1" w:themeTint="A6"/>
          <w:lang w:bidi="ar-JO"/>
        </w:rPr>
      </w:pPr>
      <w:bookmarkStart w:id="84" w:name="_Toc438374372"/>
      <w:bookmarkStart w:id="85" w:name="_Toc465668471"/>
      <w:bookmarkStart w:id="86" w:name="_Toc465669307"/>
      <w:bookmarkStart w:id="87" w:name="_Toc508607440"/>
      <w:bookmarkStart w:id="88" w:name="_Toc508608982"/>
      <w:r w:rsidRPr="00A52076">
        <w:rPr>
          <w:color w:val="106169"/>
          <w:sz w:val="24"/>
          <w:szCs w:val="22"/>
          <w:rtl/>
          <w:lang w:bidi="ar-JO"/>
        </w:rPr>
        <w:lastRenderedPageBreak/>
        <w:t xml:space="preserve">شكل </w:t>
      </w:r>
      <w:r w:rsidRPr="00A52076">
        <w:rPr>
          <w:color w:val="106169"/>
          <w:sz w:val="24"/>
          <w:szCs w:val="22"/>
          <w:lang w:bidi="ar-JO"/>
        </w:rPr>
        <w:t>)</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00031C7B" w:rsidRPr="00031C7B">
        <w:rPr>
          <w:color w:val="106169"/>
          <w:sz w:val="24"/>
          <w:szCs w:val="22"/>
          <w:rtl/>
          <w:lang w:bidi="ar-JO"/>
        </w:rPr>
        <w:t>3</w:t>
      </w:r>
      <w:r w:rsidRPr="00031C7B">
        <w:rPr>
          <w:color w:val="106169"/>
          <w:sz w:val="24"/>
          <w:szCs w:val="22"/>
          <w:rtl/>
          <w:lang w:bidi="ar-JO"/>
        </w:rPr>
        <w:fldChar w:fldCharType="end"/>
      </w:r>
      <w:r w:rsidRPr="00A52076">
        <w:rPr>
          <w:color w:val="106169"/>
          <w:sz w:val="24"/>
          <w:szCs w:val="22"/>
          <w:lang w:bidi="ar-JO"/>
        </w:rPr>
        <w:t>(</w:t>
      </w:r>
      <w:r w:rsidRPr="00A52076">
        <w:rPr>
          <w:color w:val="106169"/>
          <w:sz w:val="24"/>
          <w:szCs w:val="22"/>
          <w:rtl/>
          <w:lang w:bidi="ar-JO"/>
        </w:rPr>
        <w:t>:</w:t>
      </w:r>
      <w:r w:rsidRPr="00F67DA8">
        <w:rPr>
          <w:rtl/>
          <w:lang w:bidi="ar-JO"/>
        </w:rPr>
        <w:t xml:space="preserve"> </w:t>
      </w:r>
      <w:r w:rsidRPr="00031C7B">
        <w:rPr>
          <w:rFonts w:ascii="Tahoma" w:hAnsi="Tahoma"/>
          <w:color w:val="595959" w:themeColor="text1" w:themeTint="A6"/>
          <w:sz w:val="22"/>
          <w:szCs w:val="22"/>
          <w:rtl/>
          <w:lang w:bidi="ar-JO"/>
        </w:rPr>
        <w:t xml:space="preserve">معدل نمو الإنتاج الإجمالي حسب النشاط الاقتصادي، </w:t>
      </w:r>
      <w:bookmarkEnd w:id="84"/>
      <w:bookmarkEnd w:id="85"/>
      <w:bookmarkEnd w:id="86"/>
      <w:r w:rsidRPr="00031C7B">
        <w:rPr>
          <w:rFonts w:ascii="Tahoma" w:hAnsi="Tahoma" w:hint="cs"/>
          <w:color w:val="595959" w:themeColor="text1" w:themeTint="A6"/>
          <w:sz w:val="22"/>
          <w:szCs w:val="22"/>
          <w:rtl/>
          <w:lang w:bidi="ar-JO"/>
        </w:rPr>
        <w:t>2016</w:t>
      </w:r>
      <w:bookmarkEnd w:id="87"/>
      <w:bookmarkEnd w:id="88"/>
    </w:p>
    <w:p w14:paraId="4BC04CE8" w14:textId="77777777" w:rsidR="0060638F" w:rsidRPr="00252C59" w:rsidRDefault="0060638F" w:rsidP="0060638F">
      <w:pPr>
        <w:jc w:val="center"/>
        <w:rPr>
          <w:rFonts w:ascii="Tahoma" w:hAnsi="Tahoma"/>
          <w:color w:val="595959" w:themeColor="text1" w:themeTint="A6"/>
          <w:sz w:val="20"/>
          <w:szCs w:val="20"/>
          <w:lang w:bidi="ar-JO"/>
        </w:rPr>
      </w:pPr>
      <w:bookmarkStart w:id="89" w:name="_Toc465668923"/>
      <w:bookmarkStart w:id="90" w:name="_Toc465669308"/>
      <w:r w:rsidRPr="00252C59">
        <w:rPr>
          <w:rFonts w:ascii="Tahoma" w:hAnsi="Tahoma"/>
          <w:noProof/>
          <w:color w:val="595959" w:themeColor="text1" w:themeTint="A6"/>
          <w:sz w:val="20"/>
          <w:szCs w:val="20"/>
          <w:rtl/>
        </w:rPr>
        <w:drawing>
          <wp:inline distT="0" distB="0" distL="0" distR="0" wp14:anchorId="44A19C3D" wp14:editId="295D2E31">
            <wp:extent cx="5040000" cy="3060000"/>
            <wp:effectExtent l="0" t="0" r="825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89"/>
      <w:bookmarkEnd w:id="90"/>
    </w:p>
    <w:p w14:paraId="2B5348CF" w14:textId="77777777" w:rsidR="0060638F" w:rsidRDefault="0060638F" w:rsidP="0060638F">
      <w:pPr>
        <w:rPr>
          <w:rFonts w:ascii="Tahoma" w:hAnsi="Tahoma"/>
          <w:color w:val="595959" w:themeColor="text1" w:themeTint="A6"/>
          <w:sz w:val="16"/>
          <w:szCs w:val="16"/>
          <w:rtl/>
          <w:lang w:bidi="ar-JO"/>
        </w:rPr>
      </w:pPr>
      <w:bookmarkStart w:id="91" w:name="_Toc465668924"/>
      <w:bookmarkStart w:id="92" w:name="_Toc465669309"/>
      <w:r w:rsidRPr="003360E8">
        <w:rPr>
          <w:rFonts w:ascii="Tahoma" w:hAnsi="Tahoma" w:hint="cs"/>
          <w:color w:val="595959" w:themeColor="text1" w:themeTint="A6"/>
          <w:sz w:val="16"/>
          <w:szCs w:val="16"/>
          <w:rtl/>
          <w:lang w:bidi="ar-JO"/>
        </w:rPr>
        <w:t xml:space="preserve">المصدر: مركز الإحصاء </w:t>
      </w:r>
      <w:r>
        <w:rPr>
          <w:rFonts w:ascii="Tahoma" w:hAnsi="Tahoma"/>
          <w:color w:val="595959" w:themeColor="text1" w:themeTint="A6"/>
          <w:sz w:val="16"/>
          <w:szCs w:val="16"/>
          <w:rtl/>
          <w:lang w:bidi="ar-JO"/>
        </w:rPr>
        <w:t>–</w:t>
      </w:r>
      <w:r w:rsidRPr="003360E8">
        <w:rPr>
          <w:rFonts w:ascii="Tahoma" w:hAnsi="Tahoma" w:hint="cs"/>
          <w:color w:val="595959" w:themeColor="text1" w:themeTint="A6"/>
          <w:sz w:val="16"/>
          <w:szCs w:val="16"/>
          <w:rtl/>
          <w:lang w:bidi="ar-JO"/>
        </w:rPr>
        <w:t xml:space="preserve"> أبوظبي</w:t>
      </w:r>
      <w:bookmarkEnd w:id="91"/>
      <w:bookmarkEnd w:id="92"/>
    </w:p>
    <w:p w14:paraId="351CEF96" w14:textId="77777777" w:rsidR="0060638F" w:rsidRPr="0060638F" w:rsidRDefault="0060638F" w:rsidP="0060638F">
      <w:pPr>
        <w:pStyle w:val="Heading1"/>
        <w:rPr>
          <w:rtl/>
          <w:lang w:bidi="ar-JO"/>
        </w:rPr>
      </w:pPr>
    </w:p>
    <w:p w14:paraId="322024C9" w14:textId="7C868DF2" w:rsidR="0060638F" w:rsidRPr="00C20CCB" w:rsidRDefault="0060638F" w:rsidP="0060638F">
      <w:pPr>
        <w:spacing w:before="240" w:line="480" w:lineRule="auto"/>
        <w:jc w:val="both"/>
        <w:rPr>
          <w:rFonts w:ascii="Tahoma" w:hAnsi="Tahoma"/>
          <w:color w:val="FF0000"/>
          <w:spacing w:val="-4"/>
          <w:sz w:val="20"/>
          <w:szCs w:val="20"/>
          <w:rtl/>
          <w:lang w:bidi="ar-AE"/>
        </w:rPr>
      </w:pPr>
      <w:bookmarkStart w:id="93" w:name="_Toc465668925"/>
      <w:bookmarkStart w:id="94" w:name="_Toc465669310"/>
      <w:r w:rsidRPr="00355B70">
        <w:rPr>
          <w:rFonts w:ascii="Tahoma" w:hAnsi="Tahoma"/>
          <w:color w:val="595959" w:themeColor="text1" w:themeTint="A6"/>
          <w:spacing w:val="-4"/>
          <w:sz w:val="20"/>
          <w:szCs w:val="20"/>
          <w:rtl/>
          <w:lang w:bidi="ar-AE"/>
        </w:rPr>
        <w:t xml:space="preserve">وأشارت النتائج إلى أن إنتاجية العامل من الإنتاج الإجمالي للأنشطة الاقتصادية بلغت </w:t>
      </w:r>
      <w:r w:rsidRPr="00355B70">
        <w:rPr>
          <w:rFonts w:ascii="Tahoma" w:hAnsi="Tahoma"/>
          <w:color w:val="595959" w:themeColor="text1" w:themeTint="A6"/>
          <w:spacing w:val="-4"/>
          <w:sz w:val="20"/>
          <w:szCs w:val="20"/>
          <w:lang w:bidi="ar-AE"/>
        </w:rPr>
        <w:t>577.2</w:t>
      </w:r>
      <w:r w:rsidRPr="00355B70">
        <w:rPr>
          <w:rFonts w:ascii="Tahoma" w:hAnsi="Tahoma"/>
          <w:color w:val="595959" w:themeColor="text1" w:themeTint="A6"/>
          <w:spacing w:val="-4"/>
          <w:sz w:val="20"/>
          <w:szCs w:val="20"/>
          <w:rtl/>
          <w:lang w:bidi="ar-AE"/>
        </w:rPr>
        <w:t xml:space="preserve"> ألف درهم في عام </w:t>
      </w:r>
      <w:r w:rsidRPr="00355B70">
        <w:rPr>
          <w:rFonts w:ascii="Tahoma" w:hAnsi="Tahoma"/>
          <w:color w:val="595959" w:themeColor="text1" w:themeTint="A6"/>
          <w:spacing w:val="-4"/>
          <w:sz w:val="20"/>
          <w:szCs w:val="20"/>
          <w:lang w:bidi="ar-AE"/>
        </w:rPr>
        <w:t>2016</w:t>
      </w:r>
      <w:r w:rsidRPr="00355B70">
        <w:rPr>
          <w:rFonts w:ascii="Tahoma" w:hAnsi="Tahoma"/>
          <w:color w:val="595959" w:themeColor="text1" w:themeTint="A6"/>
          <w:spacing w:val="-4"/>
          <w:sz w:val="20"/>
          <w:szCs w:val="20"/>
          <w:rtl/>
          <w:lang w:bidi="ar-AE"/>
        </w:rPr>
        <w:t xml:space="preserve"> مقارنة بـِ </w:t>
      </w:r>
      <w:r w:rsidRPr="00355B70">
        <w:rPr>
          <w:rFonts w:ascii="Tahoma" w:hAnsi="Tahoma" w:hint="cs"/>
          <w:color w:val="595959" w:themeColor="text1" w:themeTint="A6"/>
          <w:spacing w:val="-4"/>
          <w:sz w:val="20"/>
          <w:szCs w:val="20"/>
          <w:rtl/>
          <w:lang w:bidi="ar-AE"/>
        </w:rPr>
        <w:t>594.6</w:t>
      </w:r>
      <w:r w:rsidRPr="00355B70">
        <w:rPr>
          <w:rFonts w:ascii="Tahoma" w:hAnsi="Tahoma"/>
          <w:color w:val="595959" w:themeColor="text1" w:themeTint="A6"/>
          <w:spacing w:val="-4"/>
          <w:sz w:val="20"/>
          <w:szCs w:val="20"/>
          <w:rtl/>
          <w:lang w:bidi="ar-AE"/>
        </w:rPr>
        <w:t xml:space="preserve"> </w:t>
      </w:r>
      <w:r w:rsidRPr="00355B70">
        <w:rPr>
          <w:rFonts w:ascii="Tahoma" w:hAnsi="Tahoma" w:hint="cs"/>
          <w:color w:val="595959" w:themeColor="text1" w:themeTint="A6"/>
          <w:spacing w:val="-4"/>
          <w:sz w:val="20"/>
          <w:szCs w:val="20"/>
          <w:rtl/>
          <w:lang w:bidi="ar-AE"/>
        </w:rPr>
        <w:t xml:space="preserve"> </w:t>
      </w:r>
      <w:r w:rsidRPr="00355B70">
        <w:rPr>
          <w:rFonts w:ascii="Tahoma" w:hAnsi="Tahoma"/>
          <w:color w:val="595959" w:themeColor="text1" w:themeTint="A6"/>
          <w:spacing w:val="-4"/>
          <w:sz w:val="20"/>
          <w:szCs w:val="20"/>
          <w:rtl/>
          <w:lang w:bidi="ar-AE"/>
        </w:rPr>
        <w:t xml:space="preserve">ألف درهم في عام </w:t>
      </w:r>
      <w:r w:rsidRPr="00355B70">
        <w:rPr>
          <w:rFonts w:ascii="Tahoma" w:hAnsi="Tahoma"/>
          <w:color w:val="595959" w:themeColor="text1" w:themeTint="A6"/>
          <w:spacing w:val="-4"/>
          <w:sz w:val="20"/>
          <w:szCs w:val="20"/>
          <w:lang w:bidi="ar-AE"/>
        </w:rPr>
        <w:t>2015</w:t>
      </w:r>
      <w:r w:rsidRPr="00355B70">
        <w:rPr>
          <w:rFonts w:ascii="Tahoma" w:hAnsi="Tahoma"/>
          <w:color w:val="595959" w:themeColor="text1" w:themeTint="A6"/>
          <w:spacing w:val="-4"/>
          <w:sz w:val="20"/>
          <w:szCs w:val="20"/>
          <w:rtl/>
          <w:lang w:bidi="ar-AE"/>
        </w:rPr>
        <w:t xml:space="preserve">، أي </w:t>
      </w:r>
      <w:r w:rsidR="00544E8A">
        <w:rPr>
          <w:rFonts w:ascii="Tahoma" w:hAnsi="Tahoma" w:hint="cs"/>
          <w:color w:val="595959" w:themeColor="text1" w:themeTint="A6"/>
          <w:spacing w:val="-4"/>
          <w:sz w:val="20"/>
          <w:szCs w:val="20"/>
          <w:rtl/>
          <w:lang w:bidi="ar-AE"/>
        </w:rPr>
        <w:t>ب</w:t>
      </w:r>
      <w:r w:rsidRPr="00355B70">
        <w:rPr>
          <w:rFonts w:ascii="Tahoma" w:hAnsi="Tahoma"/>
          <w:color w:val="595959" w:themeColor="text1" w:themeTint="A6"/>
          <w:spacing w:val="-4"/>
          <w:sz w:val="20"/>
          <w:szCs w:val="20"/>
          <w:rtl/>
          <w:lang w:bidi="ar-AE"/>
        </w:rPr>
        <w:t xml:space="preserve">انخفاض بنسبة </w:t>
      </w:r>
      <w:r w:rsidRPr="00355B70">
        <w:rPr>
          <w:rFonts w:ascii="Tahoma" w:hAnsi="Tahoma"/>
          <w:color w:val="595959" w:themeColor="text1" w:themeTint="A6"/>
          <w:spacing w:val="-4"/>
          <w:sz w:val="20"/>
          <w:szCs w:val="20"/>
          <w:lang w:bidi="ar-AE"/>
        </w:rPr>
        <w:t>2.9</w:t>
      </w:r>
      <w:r w:rsidRPr="00355B70">
        <w:rPr>
          <w:rFonts w:ascii="Tahoma" w:hAnsi="Tahoma"/>
          <w:color w:val="595959" w:themeColor="text1" w:themeTint="A6"/>
          <w:spacing w:val="-4"/>
          <w:sz w:val="20"/>
          <w:szCs w:val="20"/>
          <w:rtl/>
          <w:lang w:bidi="ar-AE"/>
        </w:rPr>
        <w:t>%.</w:t>
      </w:r>
      <w:bookmarkEnd w:id="93"/>
      <w:bookmarkEnd w:id="94"/>
    </w:p>
    <w:p w14:paraId="162FFDF3" w14:textId="0B26ECFE" w:rsidR="0060638F" w:rsidRPr="00355B70" w:rsidRDefault="0060638F" w:rsidP="00C3313F">
      <w:pPr>
        <w:spacing w:before="240" w:line="480" w:lineRule="auto"/>
        <w:jc w:val="both"/>
        <w:rPr>
          <w:rFonts w:ascii="Tahoma" w:hAnsi="Tahoma"/>
          <w:color w:val="595959" w:themeColor="text1" w:themeTint="A6"/>
          <w:spacing w:val="-4"/>
          <w:sz w:val="20"/>
          <w:szCs w:val="20"/>
          <w:rtl/>
          <w:lang w:bidi="ar-AE"/>
        </w:rPr>
      </w:pPr>
      <w:bookmarkStart w:id="95" w:name="_Toc465668926"/>
      <w:bookmarkStart w:id="96" w:name="_Toc465669311"/>
      <w:r w:rsidRPr="00355B70">
        <w:rPr>
          <w:rFonts w:ascii="Tahoma" w:hAnsi="Tahoma"/>
          <w:color w:val="595959" w:themeColor="text1" w:themeTint="A6"/>
          <w:spacing w:val="-4"/>
          <w:sz w:val="20"/>
          <w:szCs w:val="20"/>
          <w:rtl/>
          <w:lang w:bidi="ar-AE"/>
        </w:rPr>
        <w:t xml:space="preserve">بلغت أعلى قيمة لإنتاجية العامل من الإنتاج الإجمالي في نشاط التعدين واستغلال المحاجر بقيمة </w:t>
      </w:r>
      <w:r w:rsidRPr="00355B70">
        <w:rPr>
          <w:rFonts w:ascii="Tahoma" w:hAnsi="Tahoma"/>
          <w:color w:val="595959" w:themeColor="text1" w:themeTint="A6"/>
          <w:spacing w:val="-4"/>
          <w:sz w:val="20"/>
          <w:szCs w:val="20"/>
          <w:lang w:bidi="ar-AE"/>
        </w:rPr>
        <w:t>6</w:t>
      </w:r>
      <w:proofErr w:type="gramStart"/>
      <w:r w:rsidRPr="00355B70">
        <w:rPr>
          <w:rFonts w:ascii="Tahoma" w:hAnsi="Tahoma"/>
          <w:color w:val="595959" w:themeColor="text1" w:themeTint="A6"/>
          <w:spacing w:val="-4"/>
          <w:sz w:val="20"/>
          <w:szCs w:val="20"/>
          <w:lang w:bidi="ar-AE"/>
        </w:rPr>
        <w:t>,</w:t>
      </w:r>
      <w:proofErr w:type="gramEnd"/>
      <w:r w:rsidRPr="00355B70">
        <w:rPr>
          <w:rFonts w:ascii="Tahoma" w:hAnsi="Tahoma"/>
          <w:color w:val="595959" w:themeColor="text1" w:themeTint="A6"/>
          <w:spacing w:val="-4"/>
          <w:sz w:val="20"/>
          <w:szCs w:val="20"/>
          <w:lang w:bidi="ar-AE"/>
        </w:rPr>
        <w:t>814.9</w:t>
      </w:r>
      <w:r w:rsidRPr="00355B70">
        <w:rPr>
          <w:rFonts w:ascii="Tahoma" w:hAnsi="Tahoma" w:hint="cs"/>
          <w:color w:val="595959" w:themeColor="text1" w:themeTint="A6"/>
          <w:spacing w:val="-4"/>
          <w:sz w:val="20"/>
          <w:szCs w:val="20"/>
          <w:rtl/>
          <w:lang w:bidi="ar-AE"/>
        </w:rPr>
        <w:t xml:space="preserve"> </w:t>
      </w:r>
      <w:r w:rsidRPr="00355B70">
        <w:rPr>
          <w:rFonts w:ascii="Tahoma" w:hAnsi="Tahoma"/>
          <w:color w:val="595959" w:themeColor="text1" w:themeTint="A6"/>
          <w:spacing w:val="-4"/>
          <w:sz w:val="20"/>
          <w:szCs w:val="20"/>
          <w:rtl/>
          <w:lang w:bidi="ar-AE"/>
        </w:rPr>
        <w:t xml:space="preserve">ألف درهم في عام </w:t>
      </w:r>
      <w:r w:rsidRPr="00355B70">
        <w:rPr>
          <w:rFonts w:ascii="Tahoma" w:hAnsi="Tahoma"/>
          <w:color w:val="595959" w:themeColor="text1" w:themeTint="A6"/>
          <w:spacing w:val="-4"/>
          <w:sz w:val="20"/>
          <w:szCs w:val="20"/>
          <w:lang w:bidi="ar-AE"/>
        </w:rPr>
        <w:t>2016</w:t>
      </w:r>
      <w:r w:rsidRPr="00355B70">
        <w:rPr>
          <w:rFonts w:ascii="Tahoma" w:hAnsi="Tahoma"/>
          <w:color w:val="595959" w:themeColor="text1" w:themeTint="A6"/>
          <w:spacing w:val="-4"/>
          <w:sz w:val="20"/>
          <w:szCs w:val="20"/>
          <w:rtl/>
          <w:lang w:bidi="ar-AE"/>
        </w:rPr>
        <w:t xml:space="preserve">، </w:t>
      </w:r>
      <w:r w:rsidRPr="00355B70">
        <w:rPr>
          <w:rFonts w:ascii="Tahoma" w:hAnsi="Tahoma" w:hint="cs"/>
          <w:color w:val="595959" w:themeColor="text1" w:themeTint="A6"/>
          <w:spacing w:val="-4"/>
          <w:sz w:val="20"/>
          <w:szCs w:val="20"/>
          <w:rtl/>
          <w:lang w:bidi="ar-AE"/>
        </w:rPr>
        <w:t>تلاها</w:t>
      </w:r>
      <w:r w:rsidRPr="00355B70">
        <w:rPr>
          <w:rFonts w:ascii="Tahoma" w:hAnsi="Tahoma"/>
          <w:color w:val="595959" w:themeColor="text1" w:themeTint="A6"/>
          <w:spacing w:val="-4"/>
          <w:sz w:val="20"/>
          <w:szCs w:val="20"/>
          <w:rtl/>
          <w:lang w:bidi="ar-AE"/>
        </w:rPr>
        <w:t xml:space="preserve"> نشاط إمدادات الكهرباء والغاز والبخار وتكييف الهواء بقيمة </w:t>
      </w:r>
      <w:r w:rsidRPr="00355B70">
        <w:rPr>
          <w:rFonts w:ascii="Tahoma" w:hAnsi="Tahoma"/>
          <w:color w:val="595959" w:themeColor="text1" w:themeTint="A6"/>
          <w:spacing w:val="-4"/>
          <w:sz w:val="20"/>
          <w:szCs w:val="20"/>
          <w:lang w:bidi="ar-AE"/>
        </w:rPr>
        <w:t>6,255.2</w:t>
      </w:r>
      <w:r w:rsidRPr="00355B70">
        <w:rPr>
          <w:rFonts w:ascii="Tahoma" w:hAnsi="Tahoma"/>
          <w:color w:val="595959" w:themeColor="text1" w:themeTint="A6"/>
          <w:spacing w:val="-4"/>
          <w:sz w:val="20"/>
          <w:szCs w:val="20"/>
          <w:rtl/>
          <w:lang w:bidi="ar-AE"/>
        </w:rPr>
        <w:t xml:space="preserve"> ألف درهم، ثم</w:t>
      </w:r>
      <w:r w:rsidRPr="00355B70">
        <w:rPr>
          <w:rFonts w:ascii="Tahoma" w:hAnsi="Tahoma" w:hint="cs"/>
          <w:color w:val="595959" w:themeColor="text1" w:themeTint="A6"/>
          <w:spacing w:val="-4"/>
          <w:sz w:val="20"/>
          <w:szCs w:val="20"/>
          <w:rtl/>
          <w:lang w:bidi="ar-AE"/>
        </w:rPr>
        <w:t xml:space="preserve"> </w:t>
      </w:r>
      <w:r w:rsidRPr="00355B70">
        <w:rPr>
          <w:rFonts w:ascii="Tahoma" w:hAnsi="Tahoma"/>
          <w:color w:val="595959" w:themeColor="text1" w:themeTint="A6"/>
          <w:spacing w:val="-4"/>
          <w:sz w:val="20"/>
          <w:szCs w:val="20"/>
          <w:rtl/>
          <w:lang w:bidi="ar-AE"/>
        </w:rPr>
        <w:t xml:space="preserve">الأنشطة المالية وأنشطة التأمين بقيمة </w:t>
      </w:r>
      <w:r w:rsidRPr="00355B70">
        <w:rPr>
          <w:rFonts w:ascii="Tahoma" w:hAnsi="Tahoma"/>
          <w:color w:val="595959" w:themeColor="text1" w:themeTint="A6"/>
          <w:spacing w:val="-4"/>
          <w:sz w:val="20"/>
          <w:szCs w:val="20"/>
          <w:lang w:bidi="ar-AE"/>
        </w:rPr>
        <w:t>2,312.1</w:t>
      </w:r>
      <w:r w:rsidRPr="00355B70">
        <w:rPr>
          <w:rFonts w:ascii="Tahoma" w:hAnsi="Tahoma" w:hint="cs"/>
          <w:color w:val="595959" w:themeColor="text1" w:themeTint="A6"/>
          <w:spacing w:val="-4"/>
          <w:sz w:val="20"/>
          <w:szCs w:val="20"/>
          <w:rtl/>
          <w:lang w:bidi="ar-AE"/>
        </w:rPr>
        <w:t xml:space="preserve"> </w:t>
      </w:r>
      <w:r w:rsidRPr="00355B70">
        <w:rPr>
          <w:rFonts w:ascii="Tahoma" w:hAnsi="Tahoma"/>
          <w:color w:val="595959" w:themeColor="text1" w:themeTint="A6"/>
          <w:spacing w:val="-4"/>
          <w:sz w:val="20"/>
          <w:szCs w:val="20"/>
          <w:rtl/>
          <w:lang w:bidi="ar-AE"/>
        </w:rPr>
        <w:t xml:space="preserve">ألف درهم، </w:t>
      </w:r>
      <w:r w:rsidRPr="00355B70">
        <w:rPr>
          <w:rFonts w:ascii="Tahoma" w:hAnsi="Tahoma" w:hint="cs"/>
          <w:color w:val="595959" w:themeColor="text1" w:themeTint="A6"/>
          <w:spacing w:val="-4"/>
          <w:sz w:val="20"/>
          <w:szCs w:val="20"/>
          <w:rtl/>
          <w:lang w:bidi="ar-AE"/>
        </w:rPr>
        <w:t>و</w:t>
      </w:r>
      <w:r w:rsidRPr="00355B70">
        <w:rPr>
          <w:rFonts w:ascii="Tahoma" w:hAnsi="Tahoma"/>
          <w:color w:val="595959" w:themeColor="text1" w:themeTint="A6"/>
          <w:spacing w:val="-4"/>
          <w:sz w:val="20"/>
          <w:szCs w:val="20"/>
          <w:rtl/>
          <w:lang w:bidi="ar-AE"/>
        </w:rPr>
        <w:t>الأنشطة العقارية بقيمة</w:t>
      </w:r>
      <w:r w:rsidRPr="00355B70">
        <w:rPr>
          <w:rFonts w:ascii="Tahoma" w:hAnsi="Tahoma"/>
          <w:color w:val="595959" w:themeColor="text1" w:themeTint="A6"/>
          <w:spacing w:val="-4"/>
          <w:sz w:val="20"/>
          <w:szCs w:val="20"/>
          <w:lang w:bidi="ar-AE"/>
        </w:rPr>
        <w:t>1,967.5</w:t>
      </w:r>
      <w:r>
        <w:rPr>
          <w:rFonts w:ascii="Tahoma" w:hAnsi="Tahoma"/>
          <w:color w:val="595959" w:themeColor="text1" w:themeTint="A6"/>
          <w:spacing w:val="-4"/>
          <w:sz w:val="20"/>
          <w:szCs w:val="20"/>
          <w:lang w:bidi="ar-AE"/>
        </w:rPr>
        <w:t xml:space="preserve">  </w:t>
      </w:r>
      <w:r w:rsidRPr="00355B70">
        <w:rPr>
          <w:rFonts w:ascii="Tahoma" w:hAnsi="Tahoma"/>
          <w:color w:val="595959" w:themeColor="text1" w:themeTint="A6"/>
          <w:spacing w:val="-4"/>
          <w:sz w:val="20"/>
          <w:szCs w:val="20"/>
          <w:rtl/>
          <w:lang w:bidi="ar-AE"/>
        </w:rPr>
        <w:t xml:space="preserve"> ألف درهم.</w:t>
      </w:r>
      <w:bookmarkEnd w:id="95"/>
      <w:bookmarkEnd w:id="96"/>
    </w:p>
    <w:p w14:paraId="4A2E1F54" w14:textId="68DF2ACB" w:rsidR="0060638F" w:rsidRPr="00B360EF" w:rsidRDefault="0060638F" w:rsidP="00544E8A">
      <w:pPr>
        <w:spacing w:before="240" w:line="480" w:lineRule="auto"/>
        <w:jc w:val="both"/>
        <w:rPr>
          <w:rFonts w:ascii="Tahoma" w:hAnsi="Tahoma"/>
          <w:color w:val="595959" w:themeColor="text1" w:themeTint="A6"/>
          <w:spacing w:val="-4"/>
          <w:sz w:val="20"/>
          <w:szCs w:val="20"/>
          <w:rtl/>
          <w:lang w:bidi="ar-AE"/>
        </w:rPr>
      </w:pPr>
      <w:r w:rsidRPr="00B360EF">
        <w:rPr>
          <w:rFonts w:ascii="Tahoma" w:hAnsi="Tahoma"/>
          <w:color w:val="595959" w:themeColor="text1" w:themeTint="A6"/>
          <w:spacing w:val="-4"/>
          <w:sz w:val="20"/>
          <w:szCs w:val="20"/>
          <w:rtl/>
          <w:lang w:bidi="ar-AE"/>
        </w:rPr>
        <w:t xml:space="preserve">شكل </w:t>
      </w:r>
      <w:r w:rsidR="00544E8A">
        <w:rPr>
          <w:rFonts w:ascii="Tahoma" w:hAnsi="Tahoma" w:hint="cs"/>
          <w:color w:val="595959" w:themeColor="text1" w:themeTint="A6"/>
          <w:spacing w:val="-4"/>
          <w:sz w:val="20"/>
          <w:szCs w:val="20"/>
          <w:rtl/>
          <w:lang w:bidi="ar-AE"/>
        </w:rPr>
        <w:t xml:space="preserve">انتاج </w:t>
      </w:r>
      <w:r w:rsidRPr="00B360EF">
        <w:rPr>
          <w:rFonts w:ascii="Tahoma" w:hAnsi="Tahoma"/>
          <w:color w:val="595959" w:themeColor="text1" w:themeTint="A6"/>
          <w:spacing w:val="-4"/>
          <w:sz w:val="20"/>
          <w:szCs w:val="20"/>
          <w:rtl/>
          <w:lang w:bidi="ar-AE"/>
        </w:rPr>
        <w:t xml:space="preserve">نشاط التعدين واستغلال </w:t>
      </w:r>
      <w:r w:rsidRPr="002422D4">
        <w:rPr>
          <w:rFonts w:ascii="Tahoma" w:hAnsi="Tahoma"/>
          <w:color w:val="595959" w:themeColor="text1" w:themeTint="A6"/>
          <w:spacing w:val="-4"/>
          <w:sz w:val="20"/>
          <w:szCs w:val="20"/>
          <w:rtl/>
          <w:lang w:bidi="ar-AE"/>
        </w:rPr>
        <w:t>المحاجر أعلى نسبة</w:t>
      </w:r>
      <w:r w:rsidR="00544E8A">
        <w:rPr>
          <w:rFonts w:ascii="Tahoma" w:hAnsi="Tahoma" w:hint="cs"/>
          <w:color w:val="595959" w:themeColor="text1" w:themeTint="A6"/>
          <w:spacing w:val="-4"/>
          <w:sz w:val="20"/>
          <w:szCs w:val="20"/>
          <w:rtl/>
          <w:lang w:bidi="ar-AE"/>
        </w:rPr>
        <w:t xml:space="preserve"> من الانتاج الاجمالي والتي بلغت</w:t>
      </w:r>
      <w:r w:rsidRPr="002422D4">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25.8</w:t>
      </w:r>
      <w:r w:rsidRPr="002422D4">
        <w:rPr>
          <w:rFonts w:ascii="Tahoma" w:hAnsi="Tahoma"/>
          <w:color w:val="595959" w:themeColor="text1" w:themeTint="A6"/>
          <w:spacing w:val="-4"/>
          <w:sz w:val="20"/>
          <w:szCs w:val="20"/>
          <w:rtl/>
          <w:lang w:bidi="ar-AE"/>
        </w:rPr>
        <w:t>%</w:t>
      </w:r>
      <w:r w:rsidRPr="00B360EF">
        <w:rPr>
          <w:rFonts w:ascii="Tahoma" w:hAnsi="Tahoma" w:hint="cs"/>
          <w:color w:val="595959" w:themeColor="text1" w:themeTint="A6"/>
          <w:spacing w:val="-4"/>
          <w:sz w:val="20"/>
          <w:szCs w:val="20"/>
          <w:rtl/>
          <w:lang w:bidi="ar-AE"/>
        </w:rPr>
        <w:t xml:space="preserve"> </w:t>
      </w:r>
      <w:r w:rsidR="00544E8A">
        <w:rPr>
          <w:rFonts w:ascii="Tahoma" w:hAnsi="Tahoma" w:hint="cs"/>
          <w:color w:val="595959" w:themeColor="text1" w:themeTint="A6"/>
          <w:spacing w:val="-4"/>
          <w:sz w:val="20"/>
          <w:szCs w:val="20"/>
          <w:rtl/>
          <w:lang w:bidi="ar-AE"/>
        </w:rPr>
        <w:t xml:space="preserve">في </w:t>
      </w:r>
      <w:r w:rsidRPr="00B360EF">
        <w:rPr>
          <w:rFonts w:ascii="Tahoma" w:hAnsi="Tahoma"/>
          <w:color w:val="595959" w:themeColor="text1" w:themeTint="A6"/>
          <w:spacing w:val="-4"/>
          <w:sz w:val="20"/>
          <w:szCs w:val="20"/>
          <w:rtl/>
          <w:lang w:bidi="ar-AE"/>
        </w:rPr>
        <w:t xml:space="preserve">عام </w:t>
      </w:r>
      <w:r>
        <w:rPr>
          <w:rFonts w:ascii="Tahoma" w:hAnsi="Tahoma" w:hint="cs"/>
          <w:color w:val="595959" w:themeColor="text1" w:themeTint="A6"/>
          <w:spacing w:val="-4"/>
          <w:sz w:val="20"/>
          <w:szCs w:val="20"/>
          <w:rtl/>
          <w:lang w:bidi="ar-AE"/>
        </w:rPr>
        <w:t>2016</w:t>
      </w:r>
      <w:r w:rsidRPr="00B360EF">
        <w:rPr>
          <w:rFonts w:ascii="Tahoma" w:hAnsi="Tahoma"/>
          <w:color w:val="595959" w:themeColor="text1" w:themeTint="A6"/>
          <w:spacing w:val="-4"/>
          <w:sz w:val="20"/>
          <w:szCs w:val="20"/>
          <w:rtl/>
          <w:lang w:bidi="ar-AE"/>
        </w:rPr>
        <w:t xml:space="preserve">، ثم أنشطة التشييد الذي شكل ثاني أعلى نسبة مساهمة بنسبة </w:t>
      </w:r>
      <w:r>
        <w:rPr>
          <w:rFonts w:ascii="Tahoma" w:hAnsi="Tahoma" w:hint="cs"/>
          <w:color w:val="595959" w:themeColor="text1" w:themeTint="A6"/>
          <w:spacing w:val="-4"/>
          <w:sz w:val="20"/>
          <w:szCs w:val="20"/>
          <w:rtl/>
          <w:lang w:bidi="ar-AE"/>
        </w:rPr>
        <w:t>17.8</w:t>
      </w:r>
      <w:r w:rsidRPr="00B360EF">
        <w:rPr>
          <w:rFonts w:ascii="Tahoma" w:hAnsi="Tahoma"/>
          <w:color w:val="595959" w:themeColor="text1" w:themeTint="A6"/>
          <w:spacing w:val="-4"/>
          <w:sz w:val="20"/>
          <w:szCs w:val="20"/>
          <w:rtl/>
          <w:lang w:bidi="ar-AE"/>
        </w:rPr>
        <w:t>%، يليه نشاط الصناع</w:t>
      </w:r>
      <w:r w:rsidRPr="00B360EF">
        <w:rPr>
          <w:rFonts w:ascii="Tahoma" w:hAnsi="Tahoma" w:hint="cs"/>
          <w:color w:val="595959" w:themeColor="text1" w:themeTint="A6"/>
          <w:spacing w:val="-4"/>
          <w:sz w:val="20"/>
          <w:szCs w:val="20"/>
          <w:rtl/>
          <w:lang w:bidi="ar-AE"/>
        </w:rPr>
        <w:t>ات</w:t>
      </w:r>
      <w:r w:rsidRPr="00B360EF">
        <w:rPr>
          <w:rFonts w:ascii="Tahoma" w:hAnsi="Tahoma"/>
          <w:color w:val="595959" w:themeColor="text1" w:themeTint="A6"/>
          <w:spacing w:val="-4"/>
          <w:sz w:val="20"/>
          <w:szCs w:val="20"/>
          <w:rtl/>
          <w:lang w:bidi="ar-AE"/>
        </w:rPr>
        <w:t xml:space="preserve"> التحويلية بنسبة </w:t>
      </w:r>
      <w:r>
        <w:rPr>
          <w:rFonts w:ascii="Tahoma" w:hAnsi="Tahoma" w:hint="cs"/>
          <w:color w:val="595959" w:themeColor="text1" w:themeTint="A6"/>
          <w:spacing w:val="-4"/>
          <w:sz w:val="20"/>
          <w:szCs w:val="20"/>
          <w:rtl/>
          <w:lang w:bidi="ar-AE"/>
        </w:rPr>
        <w:t>16.4</w:t>
      </w:r>
      <w:r w:rsidRPr="00B360EF">
        <w:rPr>
          <w:rFonts w:ascii="Tahoma" w:hAnsi="Tahoma"/>
          <w:color w:val="595959" w:themeColor="text1" w:themeTint="A6"/>
          <w:spacing w:val="-4"/>
          <w:sz w:val="20"/>
          <w:szCs w:val="20"/>
          <w:rtl/>
          <w:lang w:bidi="ar-AE"/>
        </w:rPr>
        <w:t>%</w:t>
      </w:r>
      <w:r>
        <w:rPr>
          <w:rFonts w:ascii="Tahoma" w:hAnsi="Tahoma" w:hint="cs"/>
          <w:color w:val="595959" w:themeColor="text1" w:themeTint="A6"/>
          <w:spacing w:val="-4"/>
          <w:sz w:val="20"/>
          <w:szCs w:val="20"/>
          <w:rtl/>
          <w:lang w:bidi="ar-AE"/>
        </w:rPr>
        <w:t xml:space="preserve">، </w:t>
      </w:r>
      <w:r w:rsidRPr="00B360EF">
        <w:rPr>
          <w:rFonts w:ascii="Tahoma" w:hAnsi="Tahoma"/>
          <w:color w:val="595959" w:themeColor="text1" w:themeTint="A6"/>
          <w:spacing w:val="-4"/>
          <w:sz w:val="20"/>
          <w:szCs w:val="20"/>
          <w:rtl/>
          <w:lang w:bidi="ar-AE"/>
        </w:rPr>
        <w:t xml:space="preserve">فيما شكلت بقية الأنشطة الاقتصادية ما نسبته </w:t>
      </w:r>
      <w:r>
        <w:rPr>
          <w:rFonts w:ascii="Tahoma" w:hAnsi="Tahoma" w:hint="cs"/>
          <w:color w:val="595959" w:themeColor="text1" w:themeTint="A6"/>
          <w:spacing w:val="-4"/>
          <w:sz w:val="20"/>
          <w:szCs w:val="20"/>
          <w:rtl/>
          <w:lang w:bidi="ar-AE"/>
        </w:rPr>
        <w:t>40.0</w:t>
      </w:r>
      <w:r w:rsidRPr="00B360EF">
        <w:rPr>
          <w:rFonts w:ascii="Tahoma" w:hAnsi="Tahoma"/>
          <w:color w:val="595959" w:themeColor="text1" w:themeTint="A6"/>
          <w:spacing w:val="-4"/>
          <w:sz w:val="20"/>
          <w:szCs w:val="20"/>
          <w:rtl/>
          <w:lang w:bidi="ar-AE"/>
        </w:rPr>
        <w:t>% من إجمالي الإنتاج.</w:t>
      </w:r>
    </w:p>
    <w:p w14:paraId="6674C15D" w14:textId="77777777" w:rsidR="00B23C7A" w:rsidRDefault="00B23C7A" w:rsidP="00B23C7A">
      <w:pPr>
        <w:rPr>
          <w:lang w:bidi="ar-AE"/>
        </w:rPr>
      </w:pPr>
    </w:p>
    <w:p w14:paraId="282B038C" w14:textId="54798A35" w:rsidR="00CA0E9F" w:rsidRDefault="00CA0E9F" w:rsidP="00544E8A">
      <w:pPr>
        <w:pStyle w:val="Heading2"/>
        <w:numPr>
          <w:ilvl w:val="1"/>
          <w:numId w:val="11"/>
        </w:numPr>
        <w:spacing w:before="240"/>
        <w:ind w:left="566" w:hanging="567"/>
        <w:rPr>
          <w:rFonts w:ascii="Tahoma" w:hAnsi="Tahoma"/>
          <w:color w:val="106169"/>
          <w:sz w:val="24"/>
          <w:szCs w:val="24"/>
          <w:rtl/>
        </w:rPr>
      </w:pPr>
      <w:bookmarkStart w:id="97" w:name="_Toc417290643"/>
      <w:bookmarkStart w:id="98" w:name="_Toc438374932"/>
      <w:bookmarkEnd w:id="45"/>
      <w:bookmarkEnd w:id="46"/>
      <w:bookmarkEnd w:id="47"/>
      <w:bookmarkEnd w:id="48"/>
      <w:bookmarkEnd w:id="49"/>
      <w:bookmarkEnd w:id="50"/>
      <w:bookmarkEnd w:id="51"/>
      <w:bookmarkEnd w:id="52"/>
      <w:bookmarkEnd w:id="53"/>
      <w:bookmarkEnd w:id="83"/>
      <w:r w:rsidRPr="00CA0E9F">
        <w:rPr>
          <w:rFonts w:ascii="Tahoma" w:hAnsi="Tahoma"/>
          <w:color w:val="106169"/>
          <w:sz w:val="24"/>
          <w:szCs w:val="24"/>
          <w:rtl/>
        </w:rPr>
        <w:t xml:space="preserve">تكوين رأس المال الثابت </w:t>
      </w:r>
      <w:bookmarkStart w:id="99" w:name="_Toc346088758"/>
      <w:bookmarkStart w:id="100" w:name="_Toc346089096"/>
      <w:bookmarkStart w:id="101" w:name="_Toc346089155"/>
      <w:bookmarkStart w:id="102" w:name="_Toc272226850"/>
      <w:bookmarkEnd w:id="97"/>
      <w:bookmarkEnd w:id="98"/>
    </w:p>
    <w:p w14:paraId="1533E7E1" w14:textId="77777777" w:rsidR="00AA13B7" w:rsidRPr="00AA13B7" w:rsidRDefault="00AA13B7" w:rsidP="00AA13B7">
      <w:pPr>
        <w:rPr>
          <w:rtl/>
        </w:rPr>
      </w:pPr>
    </w:p>
    <w:p w14:paraId="03536A4D" w14:textId="77777777" w:rsidR="0060638F" w:rsidRPr="00177152" w:rsidRDefault="0060638F" w:rsidP="0060638F">
      <w:pPr>
        <w:spacing w:line="480" w:lineRule="auto"/>
        <w:jc w:val="both"/>
        <w:rPr>
          <w:rFonts w:ascii="Tahoma" w:hAnsi="Tahoma"/>
          <w:color w:val="595959" w:themeColor="text1" w:themeTint="A6"/>
          <w:spacing w:val="-4"/>
          <w:sz w:val="20"/>
          <w:szCs w:val="20"/>
          <w:rtl/>
          <w:lang w:bidi="ar-AE"/>
        </w:rPr>
      </w:pPr>
      <w:bookmarkStart w:id="103" w:name="_Toc465668928"/>
      <w:bookmarkStart w:id="104" w:name="_Toc465669313"/>
      <w:bookmarkStart w:id="105" w:name="_Toc355610002"/>
      <w:bookmarkStart w:id="106" w:name="_Toc356738314"/>
      <w:bookmarkStart w:id="107" w:name="_Toc356738408"/>
      <w:r w:rsidRPr="00177152">
        <w:rPr>
          <w:rFonts w:ascii="Tahoma" w:hAnsi="Tahoma"/>
          <w:color w:val="595959" w:themeColor="text1" w:themeTint="A6"/>
          <w:spacing w:val="-4"/>
          <w:sz w:val="20"/>
          <w:szCs w:val="20"/>
          <w:rtl/>
          <w:lang w:bidi="ar-AE"/>
        </w:rPr>
        <w:t xml:space="preserve">أظهرت نتائج المسح أن تكوين رأس المال الثابت للأنشطة الاقتصادية </w:t>
      </w:r>
      <w:r w:rsidRPr="00177152">
        <w:rPr>
          <w:rFonts w:ascii="Tahoma" w:hAnsi="Tahoma" w:hint="cs"/>
          <w:color w:val="595959" w:themeColor="text1" w:themeTint="A6"/>
          <w:spacing w:val="-4"/>
          <w:sz w:val="20"/>
          <w:szCs w:val="20"/>
          <w:rtl/>
          <w:lang w:bidi="ar-AE"/>
        </w:rPr>
        <w:t>ارتفع</w:t>
      </w:r>
      <w:r w:rsidRPr="00177152">
        <w:rPr>
          <w:rFonts w:ascii="Tahoma" w:hAnsi="Tahoma"/>
          <w:color w:val="595959" w:themeColor="text1" w:themeTint="A6"/>
          <w:spacing w:val="-4"/>
          <w:sz w:val="20"/>
          <w:szCs w:val="20"/>
          <w:rtl/>
          <w:lang w:bidi="ar-AE"/>
        </w:rPr>
        <w:t xml:space="preserve"> بنسبة </w:t>
      </w:r>
      <w:r w:rsidRPr="00F22317">
        <w:rPr>
          <w:rFonts w:ascii="Tahoma" w:hAnsi="Tahoma"/>
          <w:color w:val="595959" w:themeColor="text1" w:themeTint="A6"/>
          <w:spacing w:val="-4"/>
          <w:sz w:val="20"/>
          <w:szCs w:val="20"/>
          <w:rtl/>
          <w:lang w:bidi="ar-AE"/>
        </w:rPr>
        <w:t>2.3</w:t>
      </w:r>
      <w:r>
        <w:rPr>
          <w:rFonts w:ascii="Tahoma" w:hAnsi="Tahoma"/>
          <w:color w:val="595959" w:themeColor="text1" w:themeTint="A6"/>
          <w:spacing w:val="-4"/>
          <w:sz w:val="20"/>
          <w:szCs w:val="20"/>
          <w:lang w:bidi="ar-AE"/>
        </w:rPr>
        <w:t xml:space="preserve"> </w:t>
      </w:r>
      <w:r w:rsidRPr="00177152">
        <w:rPr>
          <w:rFonts w:ascii="Tahoma" w:hAnsi="Tahoma"/>
          <w:color w:val="595959" w:themeColor="text1" w:themeTint="A6"/>
          <w:spacing w:val="-4"/>
          <w:sz w:val="20"/>
          <w:szCs w:val="20"/>
          <w:rtl/>
          <w:lang w:bidi="ar-AE"/>
        </w:rPr>
        <w:t>% في</w:t>
      </w:r>
      <w:r w:rsidRPr="00177152">
        <w:rPr>
          <w:rFonts w:ascii="Tahoma" w:hAnsi="Tahoma" w:hint="cs"/>
          <w:color w:val="595959" w:themeColor="text1" w:themeTint="A6"/>
          <w:spacing w:val="-4"/>
          <w:sz w:val="20"/>
          <w:szCs w:val="20"/>
          <w:rtl/>
          <w:lang w:bidi="ar-AE"/>
        </w:rPr>
        <w:t xml:space="preserve"> عام</w:t>
      </w:r>
      <w:r w:rsidRPr="00177152">
        <w:rPr>
          <w:rFonts w:ascii="Tahoma" w:hAnsi="Tahoma"/>
          <w:color w:val="595959" w:themeColor="text1" w:themeTint="A6"/>
          <w:spacing w:val="-4"/>
          <w:sz w:val="20"/>
          <w:szCs w:val="20"/>
          <w:rtl/>
          <w:lang w:bidi="ar-AE"/>
        </w:rPr>
        <w:t xml:space="preserve"> </w:t>
      </w:r>
      <w:r>
        <w:rPr>
          <w:rFonts w:ascii="Tahoma" w:hAnsi="Tahoma"/>
          <w:color w:val="595959" w:themeColor="text1" w:themeTint="A6"/>
          <w:spacing w:val="-4"/>
          <w:sz w:val="20"/>
          <w:szCs w:val="20"/>
          <w:lang w:bidi="ar-AE"/>
        </w:rPr>
        <w:t>2016</w:t>
      </w:r>
      <w:r w:rsidRPr="00177152">
        <w:rPr>
          <w:rFonts w:ascii="Tahoma" w:hAnsi="Tahoma"/>
          <w:color w:val="595959" w:themeColor="text1" w:themeTint="A6"/>
          <w:spacing w:val="-4"/>
          <w:sz w:val="20"/>
          <w:szCs w:val="20"/>
          <w:rtl/>
          <w:lang w:bidi="ar-AE"/>
        </w:rPr>
        <w:t xml:space="preserve">، حيث بلغ إجمالي التكوين الرأسمالي لجميع الأنشطة الاقتصادية </w:t>
      </w:r>
      <w:r>
        <w:rPr>
          <w:rFonts w:ascii="Tahoma" w:hAnsi="Tahoma"/>
          <w:color w:val="595959" w:themeColor="text1" w:themeTint="A6"/>
          <w:spacing w:val="-4"/>
          <w:sz w:val="20"/>
          <w:szCs w:val="20"/>
          <w:lang w:bidi="ar-AE"/>
        </w:rPr>
        <w:t>125.9</w:t>
      </w:r>
      <w:r w:rsidRPr="00177152">
        <w:rPr>
          <w:rFonts w:ascii="Tahoma" w:hAnsi="Tahoma" w:hint="cs"/>
          <w:color w:val="595959" w:themeColor="text1" w:themeTint="A6"/>
          <w:spacing w:val="-4"/>
          <w:sz w:val="20"/>
          <w:szCs w:val="20"/>
          <w:rtl/>
          <w:lang w:bidi="ar-AE"/>
        </w:rPr>
        <w:t xml:space="preserve"> </w:t>
      </w:r>
      <w:r w:rsidRPr="00177152">
        <w:rPr>
          <w:rFonts w:ascii="Tahoma" w:hAnsi="Tahoma"/>
          <w:color w:val="595959" w:themeColor="text1" w:themeTint="A6"/>
          <w:spacing w:val="-4"/>
          <w:sz w:val="20"/>
          <w:szCs w:val="20"/>
          <w:rtl/>
          <w:lang w:bidi="ar-AE"/>
        </w:rPr>
        <w:t>مليار درهم.</w:t>
      </w:r>
      <w:bookmarkEnd w:id="103"/>
      <w:bookmarkEnd w:id="104"/>
    </w:p>
    <w:p w14:paraId="3221AAFF" w14:textId="77777777" w:rsidR="0060638F" w:rsidRPr="00177152" w:rsidRDefault="0060638F" w:rsidP="0060638F">
      <w:pPr>
        <w:keepNext/>
        <w:keepLines/>
        <w:outlineLvl w:val="0"/>
        <w:rPr>
          <w:rFonts w:ascii="Cambria" w:hAnsi="Cambria"/>
          <w:b/>
          <w:bCs/>
          <w:color w:val="365F91"/>
          <w:sz w:val="28"/>
          <w:szCs w:val="28"/>
          <w:rtl/>
          <w:lang w:bidi="ar-AE"/>
        </w:rPr>
      </w:pPr>
    </w:p>
    <w:p w14:paraId="50A9B3C2" w14:textId="77777777" w:rsidR="0060638F" w:rsidRPr="002D692A" w:rsidRDefault="0060638F" w:rsidP="0060638F">
      <w:pPr>
        <w:spacing w:line="480" w:lineRule="auto"/>
        <w:jc w:val="both"/>
        <w:rPr>
          <w:rFonts w:ascii="Tahoma" w:hAnsi="Tahoma"/>
          <w:color w:val="595959" w:themeColor="text1" w:themeTint="A6"/>
          <w:spacing w:val="-4"/>
          <w:sz w:val="20"/>
          <w:szCs w:val="20"/>
          <w:rtl/>
          <w:lang w:bidi="ar-AE"/>
        </w:rPr>
      </w:pPr>
      <w:bookmarkStart w:id="108" w:name="_Toc465668929"/>
      <w:bookmarkStart w:id="109" w:name="_Toc465669314"/>
      <w:r w:rsidRPr="00177152">
        <w:rPr>
          <w:rFonts w:ascii="Tahoma" w:hAnsi="Tahoma"/>
          <w:color w:val="595959" w:themeColor="text1" w:themeTint="A6"/>
          <w:spacing w:val="-4"/>
          <w:sz w:val="20"/>
          <w:szCs w:val="20"/>
          <w:rtl/>
          <w:lang w:bidi="ar-AE"/>
        </w:rPr>
        <w:t xml:space="preserve">وشكل نشاط التعدين واستغلال المحاجر أعلى قيمة في الأنشطة الاقتصادية بمساهمته في تكوين رأس المال الثابت بنسبة </w:t>
      </w:r>
      <w:r>
        <w:rPr>
          <w:rFonts w:ascii="Tahoma" w:hAnsi="Tahoma" w:hint="cs"/>
          <w:color w:val="595959" w:themeColor="text1" w:themeTint="A6"/>
          <w:spacing w:val="-4"/>
          <w:sz w:val="20"/>
          <w:szCs w:val="20"/>
          <w:rtl/>
          <w:lang w:bidi="ar-AE"/>
        </w:rPr>
        <w:t>47.9</w:t>
      </w:r>
      <w:r w:rsidRPr="00177152">
        <w:rPr>
          <w:rFonts w:ascii="Tahoma" w:hAnsi="Tahoma"/>
          <w:color w:val="595959" w:themeColor="text1" w:themeTint="A6"/>
          <w:spacing w:val="-4"/>
          <w:sz w:val="20"/>
          <w:szCs w:val="20"/>
          <w:rtl/>
          <w:lang w:bidi="ar-AE"/>
        </w:rPr>
        <w:t xml:space="preserve">%، تلاه نشاط النقل والتخزين بنسبة </w:t>
      </w:r>
      <w:r>
        <w:rPr>
          <w:rFonts w:ascii="Tahoma" w:hAnsi="Tahoma" w:hint="cs"/>
          <w:color w:val="595959" w:themeColor="text1" w:themeTint="A6"/>
          <w:spacing w:val="-4"/>
          <w:sz w:val="20"/>
          <w:szCs w:val="20"/>
          <w:rtl/>
          <w:lang w:bidi="ar-AE"/>
        </w:rPr>
        <w:t>13.5</w:t>
      </w:r>
      <w:r w:rsidRPr="00177152">
        <w:rPr>
          <w:rFonts w:ascii="Tahoma" w:hAnsi="Tahoma"/>
          <w:color w:val="595959" w:themeColor="text1" w:themeTint="A6"/>
          <w:spacing w:val="-4"/>
          <w:sz w:val="20"/>
          <w:szCs w:val="20"/>
          <w:rtl/>
          <w:lang w:bidi="ar-AE"/>
        </w:rPr>
        <w:t>%، ثم نشاط الصناع</w:t>
      </w:r>
      <w:r w:rsidRPr="00177152">
        <w:rPr>
          <w:rFonts w:ascii="Tahoma" w:hAnsi="Tahoma" w:hint="cs"/>
          <w:color w:val="595959" w:themeColor="text1" w:themeTint="A6"/>
          <w:spacing w:val="-4"/>
          <w:sz w:val="20"/>
          <w:szCs w:val="20"/>
          <w:rtl/>
          <w:lang w:bidi="ar-AE"/>
        </w:rPr>
        <w:t>ات</w:t>
      </w:r>
      <w:r w:rsidRPr="00177152">
        <w:rPr>
          <w:rFonts w:ascii="Tahoma" w:hAnsi="Tahoma"/>
          <w:color w:val="595959" w:themeColor="text1" w:themeTint="A6"/>
          <w:spacing w:val="-4"/>
          <w:sz w:val="20"/>
          <w:szCs w:val="20"/>
          <w:rtl/>
          <w:lang w:bidi="ar-AE"/>
        </w:rPr>
        <w:t xml:space="preserve"> التحويلية بنسبة </w:t>
      </w:r>
      <w:r>
        <w:rPr>
          <w:rFonts w:ascii="Tahoma" w:hAnsi="Tahoma" w:hint="cs"/>
          <w:color w:val="595959" w:themeColor="text1" w:themeTint="A6"/>
          <w:spacing w:val="-4"/>
          <w:sz w:val="20"/>
          <w:szCs w:val="20"/>
          <w:rtl/>
          <w:lang w:bidi="ar-AE"/>
        </w:rPr>
        <w:t>9.2</w:t>
      </w:r>
      <w:r w:rsidRPr="00177152">
        <w:rPr>
          <w:rFonts w:ascii="Tahoma" w:hAnsi="Tahoma"/>
          <w:color w:val="595959" w:themeColor="text1" w:themeTint="A6"/>
          <w:spacing w:val="-4"/>
          <w:sz w:val="20"/>
          <w:szCs w:val="20"/>
          <w:rtl/>
          <w:lang w:bidi="ar-AE"/>
        </w:rPr>
        <w:t xml:space="preserve">%، </w:t>
      </w:r>
      <w:bookmarkStart w:id="110" w:name="_Toc385239017"/>
      <w:bookmarkStart w:id="111" w:name="_Toc419200864"/>
      <w:r>
        <w:rPr>
          <w:rFonts w:ascii="Tahoma" w:hAnsi="Tahoma" w:hint="cs"/>
          <w:color w:val="595959" w:themeColor="text1" w:themeTint="A6"/>
          <w:spacing w:val="-4"/>
          <w:sz w:val="20"/>
          <w:szCs w:val="20"/>
          <w:rtl/>
          <w:lang w:bidi="ar-AE"/>
        </w:rPr>
        <w:t>و</w:t>
      </w:r>
      <w:r w:rsidRPr="00F42F71">
        <w:rPr>
          <w:rFonts w:ascii="Tahoma" w:hAnsi="Tahoma"/>
          <w:color w:val="595959" w:themeColor="text1" w:themeTint="A6"/>
          <w:spacing w:val="-4"/>
          <w:sz w:val="20"/>
          <w:szCs w:val="20"/>
          <w:rtl/>
          <w:lang w:bidi="ar-AE"/>
        </w:rPr>
        <w:t xml:space="preserve">الأنشطة العقارية </w:t>
      </w:r>
      <w:r w:rsidRPr="00177152">
        <w:rPr>
          <w:rFonts w:ascii="Tahoma" w:hAnsi="Tahoma"/>
          <w:color w:val="595959" w:themeColor="text1" w:themeTint="A6"/>
          <w:spacing w:val="-4"/>
          <w:sz w:val="20"/>
          <w:szCs w:val="20"/>
          <w:rtl/>
          <w:lang w:bidi="ar-AE"/>
        </w:rPr>
        <w:t xml:space="preserve">نسبة </w:t>
      </w:r>
      <w:r>
        <w:rPr>
          <w:rFonts w:ascii="Tahoma" w:hAnsi="Tahoma" w:hint="cs"/>
          <w:color w:val="595959" w:themeColor="text1" w:themeTint="A6"/>
          <w:spacing w:val="-4"/>
          <w:sz w:val="20"/>
          <w:szCs w:val="20"/>
          <w:rtl/>
          <w:lang w:bidi="ar-AE"/>
        </w:rPr>
        <w:t>8.9%</w:t>
      </w:r>
      <w:r w:rsidRPr="00177152">
        <w:rPr>
          <w:rFonts w:ascii="Tahoma" w:hAnsi="Tahoma"/>
          <w:color w:val="595959" w:themeColor="text1" w:themeTint="A6"/>
          <w:spacing w:val="-4"/>
          <w:sz w:val="20"/>
          <w:szCs w:val="20"/>
          <w:rtl/>
          <w:lang w:bidi="ar-AE"/>
        </w:rPr>
        <w:t xml:space="preserve">. في حين شكل التكوين الرأسمالي لبقية الأنشطة الاقتصادية الأخرى </w:t>
      </w:r>
      <w:r>
        <w:rPr>
          <w:rFonts w:ascii="Tahoma" w:hAnsi="Tahoma" w:hint="cs"/>
          <w:color w:val="595959" w:themeColor="text1" w:themeTint="A6"/>
          <w:spacing w:val="-4"/>
          <w:sz w:val="20"/>
          <w:szCs w:val="20"/>
          <w:rtl/>
          <w:lang w:bidi="ar-AE"/>
        </w:rPr>
        <w:t>20.4</w:t>
      </w:r>
      <w:r w:rsidRPr="00177152">
        <w:rPr>
          <w:rFonts w:ascii="Tahoma" w:hAnsi="Tahoma"/>
          <w:color w:val="595959" w:themeColor="text1" w:themeTint="A6"/>
          <w:spacing w:val="-4"/>
          <w:sz w:val="20"/>
          <w:szCs w:val="20"/>
          <w:rtl/>
          <w:lang w:bidi="ar-AE"/>
        </w:rPr>
        <w:t xml:space="preserve">% من إجمالي التكوين لعام </w:t>
      </w:r>
      <w:r>
        <w:rPr>
          <w:rFonts w:ascii="Tahoma" w:hAnsi="Tahoma" w:hint="cs"/>
          <w:color w:val="595959" w:themeColor="text1" w:themeTint="A6"/>
          <w:spacing w:val="-4"/>
          <w:sz w:val="20"/>
          <w:szCs w:val="20"/>
          <w:rtl/>
          <w:lang w:bidi="ar-AE"/>
        </w:rPr>
        <w:t>2016</w:t>
      </w:r>
      <w:r w:rsidRPr="00177152">
        <w:rPr>
          <w:rFonts w:ascii="Tahoma" w:hAnsi="Tahoma"/>
          <w:color w:val="595959" w:themeColor="text1" w:themeTint="A6"/>
          <w:spacing w:val="-4"/>
          <w:sz w:val="20"/>
          <w:szCs w:val="20"/>
          <w:rtl/>
          <w:lang w:bidi="ar-AE"/>
        </w:rPr>
        <w:t>.</w:t>
      </w:r>
      <w:bookmarkEnd w:id="108"/>
      <w:bookmarkEnd w:id="109"/>
    </w:p>
    <w:p w14:paraId="1961F005" w14:textId="77777777" w:rsidR="0060638F" w:rsidRDefault="0060638F" w:rsidP="0060638F">
      <w:pPr>
        <w:spacing w:line="480" w:lineRule="auto"/>
        <w:rPr>
          <w:rFonts w:ascii="Tahoma" w:hAnsi="Tahoma"/>
          <w:sz w:val="22"/>
          <w:rtl/>
          <w:lang w:bidi="ar-AE"/>
        </w:rPr>
      </w:pPr>
    </w:p>
    <w:p w14:paraId="5D41C1C9" w14:textId="77777777" w:rsidR="0060638F" w:rsidRPr="00F67DA8" w:rsidRDefault="0060638F" w:rsidP="00A52076">
      <w:pPr>
        <w:pStyle w:val="Caption"/>
        <w:rPr>
          <w:rtl/>
          <w:lang w:bidi="ar-JO"/>
        </w:rPr>
      </w:pPr>
      <w:bookmarkStart w:id="112" w:name="_Toc465668472"/>
      <w:bookmarkStart w:id="113" w:name="_Toc465668930"/>
      <w:bookmarkStart w:id="114" w:name="_Toc465669315"/>
      <w:bookmarkStart w:id="115" w:name="_Toc508607441"/>
      <w:bookmarkStart w:id="116" w:name="_Toc508608983"/>
      <w:r w:rsidRPr="00031C7B">
        <w:rPr>
          <w:color w:val="106169"/>
          <w:sz w:val="24"/>
          <w:szCs w:val="22"/>
          <w:rtl/>
          <w:lang w:bidi="ar-JO"/>
        </w:rPr>
        <w:t>شكل</w:t>
      </w:r>
      <w:r w:rsidRPr="00031C7B">
        <w:rPr>
          <w:rFonts w:hint="cs"/>
          <w:color w:val="106169"/>
          <w:sz w:val="24"/>
          <w:szCs w:val="22"/>
          <w:rtl/>
          <w:lang w:bidi="ar-JO"/>
        </w:rPr>
        <w:t xml:space="preserve"> (</w:t>
      </w:r>
      <w:r w:rsidRPr="00031C7B">
        <w:rPr>
          <w:color w:val="106169"/>
          <w:sz w:val="24"/>
          <w:szCs w:val="22"/>
          <w:lang w:bidi="ar-JO"/>
        </w:rPr>
        <w:fldChar w:fldCharType="begin"/>
      </w:r>
      <w:r w:rsidRPr="00031C7B">
        <w:rPr>
          <w:color w:val="106169"/>
          <w:sz w:val="24"/>
          <w:szCs w:val="22"/>
          <w:lang w:bidi="ar-JO"/>
        </w:rPr>
        <w:instrText xml:space="preserve"> SEQ </w:instrText>
      </w:r>
      <w:r w:rsidRPr="00031C7B">
        <w:rPr>
          <w:color w:val="106169"/>
          <w:sz w:val="24"/>
          <w:szCs w:val="22"/>
          <w:rtl/>
          <w:lang w:bidi="ar-JO"/>
        </w:rPr>
        <w:instrText>شكل</w:instrText>
      </w:r>
      <w:r w:rsidRPr="00031C7B">
        <w:rPr>
          <w:color w:val="106169"/>
          <w:sz w:val="24"/>
          <w:szCs w:val="22"/>
          <w:lang w:bidi="ar-JO"/>
        </w:rPr>
        <w:instrText xml:space="preserve"> \* ARABIC </w:instrText>
      </w:r>
      <w:r w:rsidRPr="00031C7B">
        <w:rPr>
          <w:color w:val="106169"/>
          <w:sz w:val="24"/>
          <w:szCs w:val="22"/>
          <w:lang w:bidi="ar-JO"/>
        </w:rPr>
        <w:fldChar w:fldCharType="separate"/>
      </w:r>
      <w:r w:rsidR="00031C7B" w:rsidRPr="00031C7B">
        <w:rPr>
          <w:color w:val="106169"/>
          <w:sz w:val="24"/>
          <w:szCs w:val="22"/>
          <w:lang w:bidi="ar-JO"/>
        </w:rPr>
        <w:t>4</w:t>
      </w:r>
      <w:r w:rsidRPr="00031C7B">
        <w:rPr>
          <w:color w:val="106169"/>
          <w:sz w:val="24"/>
          <w:szCs w:val="22"/>
          <w:lang w:bidi="ar-JO"/>
        </w:rPr>
        <w:fldChar w:fldCharType="end"/>
      </w:r>
      <w:r w:rsidRPr="00031C7B">
        <w:rPr>
          <w:rFonts w:hint="cs"/>
          <w:color w:val="106169"/>
          <w:sz w:val="24"/>
          <w:szCs w:val="22"/>
          <w:rtl/>
          <w:lang w:bidi="ar-JO"/>
        </w:rPr>
        <w:t>)</w:t>
      </w:r>
      <w:r w:rsidRPr="00031C7B">
        <w:rPr>
          <w:color w:val="106169"/>
          <w:sz w:val="24"/>
          <w:szCs w:val="22"/>
          <w:rtl/>
          <w:lang w:bidi="ar-JO"/>
        </w:rPr>
        <w:t>:</w:t>
      </w:r>
      <w:r w:rsidRPr="00F67DA8">
        <w:rPr>
          <w:rtl/>
          <w:lang w:bidi="ar-JO"/>
        </w:rPr>
        <w:t xml:space="preserve"> </w:t>
      </w:r>
      <w:r w:rsidRPr="00031C7B">
        <w:rPr>
          <w:rFonts w:ascii="Tahoma" w:hAnsi="Tahoma"/>
          <w:color w:val="595959" w:themeColor="text1" w:themeTint="A6"/>
          <w:sz w:val="22"/>
          <w:szCs w:val="22"/>
          <w:rtl/>
          <w:lang w:bidi="ar-JO"/>
        </w:rPr>
        <w:t xml:space="preserve">التوزيع النسبي لإجمالي تكوين رأس المال الثابت حسب النشاط الاقتصادي، </w:t>
      </w:r>
      <w:bookmarkEnd w:id="105"/>
      <w:bookmarkEnd w:id="106"/>
      <w:bookmarkEnd w:id="107"/>
      <w:bookmarkEnd w:id="110"/>
      <w:bookmarkEnd w:id="111"/>
      <w:r w:rsidRPr="00031C7B">
        <w:rPr>
          <w:rFonts w:ascii="Tahoma" w:hAnsi="Tahoma" w:hint="cs"/>
          <w:color w:val="595959" w:themeColor="text1" w:themeTint="A6"/>
          <w:sz w:val="22"/>
          <w:szCs w:val="22"/>
          <w:rtl/>
          <w:lang w:bidi="ar-JO"/>
        </w:rPr>
        <w:t>201</w:t>
      </w:r>
      <w:bookmarkEnd w:id="112"/>
      <w:bookmarkEnd w:id="113"/>
      <w:bookmarkEnd w:id="114"/>
      <w:r w:rsidRPr="00031C7B">
        <w:rPr>
          <w:rFonts w:ascii="Tahoma" w:hAnsi="Tahoma" w:hint="cs"/>
          <w:color w:val="595959" w:themeColor="text1" w:themeTint="A6"/>
          <w:sz w:val="22"/>
          <w:szCs w:val="22"/>
          <w:rtl/>
          <w:lang w:bidi="ar-JO"/>
        </w:rPr>
        <w:t>6</w:t>
      </w:r>
      <w:bookmarkEnd w:id="115"/>
      <w:bookmarkEnd w:id="116"/>
    </w:p>
    <w:p w14:paraId="3EB43148" w14:textId="77777777" w:rsidR="0060638F" w:rsidRPr="006B0889" w:rsidRDefault="0060638F" w:rsidP="0060638F">
      <w:pPr>
        <w:pStyle w:val="Heading1"/>
        <w:rPr>
          <w:rtl/>
          <w:lang w:bidi="ar-JO"/>
        </w:rPr>
      </w:pPr>
      <w:r w:rsidRPr="00252C59">
        <w:rPr>
          <w:rFonts w:ascii="Tahoma" w:hAnsi="Tahoma"/>
          <w:noProof/>
          <w:color w:val="595959" w:themeColor="text1" w:themeTint="A6"/>
          <w:sz w:val="20"/>
          <w:szCs w:val="20"/>
          <w:rtl/>
        </w:rPr>
        <w:drawing>
          <wp:inline distT="0" distB="0" distL="0" distR="0" wp14:anchorId="4DFB6618" wp14:editId="40887565">
            <wp:extent cx="5278120" cy="2857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D37B43" w14:textId="77777777" w:rsidR="0060638F" w:rsidRDefault="0060638F" w:rsidP="0060638F">
      <w:pPr>
        <w:spacing w:line="360" w:lineRule="auto"/>
        <w:jc w:val="both"/>
        <w:rPr>
          <w:rFonts w:ascii="Tahoma" w:hAnsi="Tahoma"/>
          <w:color w:val="595959" w:themeColor="text1" w:themeTint="A6"/>
          <w:sz w:val="20"/>
          <w:szCs w:val="20"/>
          <w:rtl/>
        </w:rPr>
      </w:pPr>
    </w:p>
    <w:p w14:paraId="492C8697" w14:textId="77777777" w:rsidR="0060638F" w:rsidRPr="00AA13B7" w:rsidRDefault="0060638F" w:rsidP="0060638F">
      <w:pPr>
        <w:rPr>
          <w:rFonts w:ascii="Tahoma" w:hAnsi="Tahoma"/>
          <w:color w:val="595959" w:themeColor="text1" w:themeTint="A6"/>
          <w:sz w:val="16"/>
          <w:szCs w:val="16"/>
          <w:rtl/>
          <w:lang w:bidi="ar-AE"/>
        </w:rPr>
      </w:pPr>
      <w:bookmarkStart w:id="117" w:name="_Toc465668931"/>
      <w:bookmarkStart w:id="118" w:name="_Toc465669316"/>
      <w:r w:rsidRPr="00AA13B7">
        <w:rPr>
          <w:rFonts w:ascii="Tahoma" w:hAnsi="Tahoma" w:hint="cs"/>
          <w:color w:val="595959" w:themeColor="text1" w:themeTint="A6"/>
          <w:sz w:val="16"/>
          <w:szCs w:val="16"/>
          <w:rtl/>
          <w:lang w:bidi="ar-AE"/>
        </w:rPr>
        <w:t>المصدر: مركز الإحصاء -أبوظبي</w:t>
      </w:r>
      <w:bookmarkEnd w:id="117"/>
      <w:bookmarkEnd w:id="118"/>
    </w:p>
    <w:p w14:paraId="4C34331C" w14:textId="77777777" w:rsidR="00DF4A1A" w:rsidRPr="00DF4A1A" w:rsidRDefault="00DF4A1A" w:rsidP="00DF4A1A"/>
    <w:bookmarkEnd w:id="99"/>
    <w:bookmarkEnd w:id="100"/>
    <w:bookmarkEnd w:id="101"/>
    <w:bookmarkEnd w:id="102"/>
    <w:p w14:paraId="0999945D" w14:textId="77777777" w:rsidR="00AA13B7" w:rsidRPr="00AA13B7" w:rsidRDefault="00AA13B7" w:rsidP="00AA13B7">
      <w:pPr>
        <w:rPr>
          <w:rFonts w:ascii="Tahoma" w:hAnsi="Tahoma"/>
          <w:color w:val="595959" w:themeColor="text1" w:themeTint="A6"/>
          <w:sz w:val="16"/>
          <w:szCs w:val="16"/>
          <w:rtl/>
          <w:lang w:bidi="ar-AE"/>
        </w:rPr>
      </w:pPr>
    </w:p>
    <w:p w14:paraId="63DD696F" w14:textId="77777777" w:rsidR="00571786" w:rsidRDefault="00455D92" w:rsidP="00365E28">
      <w:pPr>
        <w:pStyle w:val="Heading2"/>
        <w:numPr>
          <w:ilvl w:val="1"/>
          <w:numId w:val="11"/>
        </w:numPr>
        <w:spacing w:before="240"/>
        <w:ind w:left="566" w:hanging="567"/>
        <w:rPr>
          <w:rFonts w:ascii="Tahoma" w:hAnsi="Tahoma"/>
          <w:color w:val="106169"/>
          <w:sz w:val="24"/>
          <w:szCs w:val="24"/>
          <w:rtl/>
        </w:rPr>
      </w:pPr>
      <w:bookmarkStart w:id="119" w:name="_Toc417290644"/>
      <w:r>
        <w:rPr>
          <w:rFonts w:ascii="Tahoma" w:hAnsi="Tahoma" w:hint="cs"/>
          <w:color w:val="106169"/>
          <w:sz w:val="24"/>
          <w:szCs w:val="24"/>
          <w:rtl/>
        </w:rPr>
        <w:t xml:space="preserve"> </w:t>
      </w:r>
      <w:bookmarkStart w:id="120" w:name="_Toc438374933"/>
      <w:r w:rsidR="00AA13B7" w:rsidRPr="00CA0E9F">
        <w:rPr>
          <w:rFonts w:ascii="Tahoma" w:hAnsi="Tahoma"/>
          <w:color w:val="106169"/>
          <w:sz w:val="24"/>
          <w:szCs w:val="24"/>
          <w:rtl/>
        </w:rPr>
        <w:t>استهلاك رأس المال الثابت</w:t>
      </w:r>
      <w:bookmarkEnd w:id="119"/>
      <w:bookmarkEnd w:id="120"/>
    </w:p>
    <w:p w14:paraId="4022A343" w14:textId="77777777" w:rsidR="00F67DA8" w:rsidRDefault="00F67DA8" w:rsidP="00F67DA8">
      <w:pPr>
        <w:rPr>
          <w:rtl/>
        </w:rPr>
      </w:pPr>
    </w:p>
    <w:p w14:paraId="0BDE1650" w14:textId="543438AA" w:rsidR="0060638F" w:rsidRDefault="0060638F" w:rsidP="00544E8A">
      <w:pPr>
        <w:spacing w:line="480" w:lineRule="auto"/>
        <w:jc w:val="both"/>
        <w:rPr>
          <w:rFonts w:ascii="Tahoma" w:hAnsi="Tahoma"/>
          <w:color w:val="595959" w:themeColor="text1" w:themeTint="A6"/>
          <w:spacing w:val="-4"/>
          <w:sz w:val="20"/>
          <w:szCs w:val="20"/>
          <w:rtl/>
          <w:lang w:bidi="ar-AE"/>
        </w:rPr>
      </w:pPr>
      <w:bookmarkStart w:id="121" w:name="_Toc465668932"/>
      <w:bookmarkStart w:id="122" w:name="_Toc465669317"/>
      <w:r w:rsidRPr="00252C59">
        <w:rPr>
          <w:rFonts w:ascii="Tahoma" w:hAnsi="Tahoma"/>
          <w:color w:val="595959" w:themeColor="text1" w:themeTint="A6"/>
          <w:spacing w:val="-4"/>
          <w:sz w:val="20"/>
          <w:szCs w:val="20"/>
          <w:rtl/>
          <w:lang w:bidi="ar-AE"/>
        </w:rPr>
        <w:t xml:space="preserve">أظهرت نتائج المسح أن استهلاك رأس المال الثابت </w:t>
      </w:r>
      <w:r w:rsidR="00544E8A">
        <w:rPr>
          <w:rFonts w:ascii="Tahoma" w:hAnsi="Tahoma" w:hint="cs"/>
          <w:color w:val="595959" w:themeColor="text1" w:themeTint="A6"/>
          <w:spacing w:val="-4"/>
          <w:sz w:val="20"/>
          <w:szCs w:val="20"/>
          <w:rtl/>
          <w:lang w:bidi="ar-AE"/>
        </w:rPr>
        <w:t>في الأنشطة</w:t>
      </w:r>
      <w:r w:rsidRPr="00252C59">
        <w:rPr>
          <w:rFonts w:ascii="Tahoma" w:hAnsi="Tahoma"/>
          <w:color w:val="595959" w:themeColor="text1" w:themeTint="A6"/>
          <w:spacing w:val="-4"/>
          <w:sz w:val="20"/>
          <w:szCs w:val="20"/>
          <w:rtl/>
          <w:lang w:bidi="ar-AE"/>
        </w:rPr>
        <w:t xml:space="preserve"> الاقتصادية </w:t>
      </w:r>
      <w:r>
        <w:rPr>
          <w:rFonts w:ascii="Tahoma" w:hAnsi="Tahoma" w:hint="cs"/>
          <w:color w:val="595959" w:themeColor="text1" w:themeTint="A6"/>
          <w:spacing w:val="-4"/>
          <w:sz w:val="20"/>
          <w:szCs w:val="20"/>
          <w:rtl/>
          <w:lang w:bidi="ar-AE"/>
        </w:rPr>
        <w:t>ارتفع</w:t>
      </w:r>
      <w:r w:rsidRPr="00252C59">
        <w:rPr>
          <w:rFonts w:ascii="Tahoma" w:hAnsi="Tahoma"/>
          <w:color w:val="595959" w:themeColor="text1" w:themeTint="A6"/>
          <w:spacing w:val="-4"/>
          <w:sz w:val="20"/>
          <w:szCs w:val="20"/>
          <w:rtl/>
          <w:lang w:bidi="ar-AE"/>
        </w:rPr>
        <w:t xml:space="preserve"> بنسبة </w:t>
      </w:r>
      <w:r>
        <w:rPr>
          <w:rFonts w:ascii="Tahoma" w:hAnsi="Tahoma" w:hint="cs"/>
          <w:color w:val="595959" w:themeColor="text1" w:themeTint="A6"/>
          <w:spacing w:val="-4"/>
          <w:sz w:val="20"/>
          <w:szCs w:val="20"/>
          <w:rtl/>
          <w:lang w:bidi="ar-AE"/>
        </w:rPr>
        <w:t>12.3</w:t>
      </w:r>
      <w:r w:rsidRPr="00252C59">
        <w:rPr>
          <w:rFonts w:ascii="Tahoma" w:hAnsi="Tahoma"/>
          <w:color w:val="595959" w:themeColor="text1" w:themeTint="A6"/>
          <w:spacing w:val="-4"/>
          <w:sz w:val="20"/>
          <w:szCs w:val="20"/>
          <w:rtl/>
          <w:lang w:bidi="ar-AE"/>
        </w:rPr>
        <w:t>% في</w:t>
      </w:r>
      <w:r>
        <w:rPr>
          <w:rFonts w:ascii="Tahoma" w:hAnsi="Tahoma" w:hint="cs"/>
          <w:color w:val="595959" w:themeColor="text1" w:themeTint="A6"/>
          <w:spacing w:val="-4"/>
          <w:sz w:val="20"/>
          <w:szCs w:val="20"/>
          <w:rtl/>
          <w:lang w:bidi="ar-AE"/>
        </w:rPr>
        <w:t xml:space="preserve"> عام</w:t>
      </w:r>
      <w:r w:rsidRPr="00252C59">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2016</w:t>
      </w:r>
      <w:r w:rsidRPr="00252C59">
        <w:rPr>
          <w:rFonts w:ascii="Tahoma" w:hAnsi="Tahoma"/>
          <w:color w:val="595959" w:themeColor="text1" w:themeTint="A6"/>
          <w:spacing w:val="-4"/>
          <w:sz w:val="20"/>
          <w:szCs w:val="20"/>
          <w:rtl/>
          <w:lang w:bidi="ar-AE"/>
        </w:rPr>
        <w:t>، حيث بلغ إجمالي استهلاك ر</w:t>
      </w:r>
      <w:r>
        <w:rPr>
          <w:rFonts w:ascii="Tahoma" w:hAnsi="Tahoma" w:hint="cs"/>
          <w:color w:val="595959" w:themeColor="text1" w:themeTint="A6"/>
          <w:spacing w:val="-4"/>
          <w:sz w:val="20"/>
          <w:szCs w:val="20"/>
          <w:rtl/>
          <w:lang w:bidi="ar-AE"/>
        </w:rPr>
        <w:t>أ</w:t>
      </w:r>
      <w:r w:rsidRPr="00252C59">
        <w:rPr>
          <w:rFonts w:ascii="Tahoma" w:hAnsi="Tahoma"/>
          <w:color w:val="595959" w:themeColor="text1" w:themeTint="A6"/>
          <w:spacing w:val="-4"/>
          <w:sz w:val="20"/>
          <w:szCs w:val="20"/>
          <w:rtl/>
          <w:lang w:bidi="ar-AE"/>
        </w:rPr>
        <w:t xml:space="preserve">س المال </w:t>
      </w:r>
      <w:r w:rsidR="00544E8A">
        <w:rPr>
          <w:rFonts w:ascii="Tahoma" w:hAnsi="Tahoma" w:hint="cs"/>
          <w:color w:val="595959" w:themeColor="text1" w:themeTint="A6"/>
          <w:spacing w:val="-4"/>
          <w:sz w:val="20"/>
          <w:szCs w:val="20"/>
          <w:rtl/>
          <w:lang w:bidi="ar-AE"/>
        </w:rPr>
        <w:t xml:space="preserve">في </w:t>
      </w:r>
      <w:r w:rsidRPr="00252C59">
        <w:rPr>
          <w:rFonts w:ascii="Tahoma" w:hAnsi="Tahoma"/>
          <w:color w:val="595959" w:themeColor="text1" w:themeTint="A6"/>
          <w:spacing w:val="-4"/>
          <w:sz w:val="20"/>
          <w:szCs w:val="20"/>
          <w:rtl/>
          <w:lang w:bidi="ar-AE"/>
        </w:rPr>
        <w:t xml:space="preserve">جميع الأنشطة الاقتصادية </w:t>
      </w:r>
      <w:r>
        <w:rPr>
          <w:rFonts w:ascii="Tahoma" w:hAnsi="Tahoma" w:hint="cs"/>
          <w:color w:val="595959" w:themeColor="text1" w:themeTint="A6"/>
          <w:spacing w:val="-4"/>
          <w:sz w:val="20"/>
          <w:szCs w:val="20"/>
          <w:rtl/>
          <w:lang w:bidi="ar-AE"/>
        </w:rPr>
        <w:t>61.5</w:t>
      </w:r>
      <w:r w:rsidRPr="00252C59">
        <w:rPr>
          <w:rFonts w:ascii="Tahoma" w:hAnsi="Tahoma"/>
          <w:color w:val="595959" w:themeColor="text1" w:themeTint="A6"/>
          <w:spacing w:val="-4"/>
          <w:sz w:val="20"/>
          <w:szCs w:val="20"/>
          <w:rtl/>
          <w:lang w:bidi="ar-AE"/>
        </w:rPr>
        <w:t xml:space="preserve"> مليار درهم.</w:t>
      </w:r>
      <w:bookmarkEnd w:id="121"/>
      <w:bookmarkEnd w:id="122"/>
    </w:p>
    <w:p w14:paraId="620AADCA" w14:textId="77777777" w:rsidR="0060638F" w:rsidRPr="0029209D" w:rsidRDefault="0060638F" w:rsidP="0060638F">
      <w:pPr>
        <w:pStyle w:val="Heading1"/>
        <w:spacing w:before="0"/>
        <w:rPr>
          <w:sz w:val="22"/>
          <w:szCs w:val="22"/>
          <w:rtl/>
          <w:lang w:bidi="ar-AE"/>
        </w:rPr>
      </w:pPr>
    </w:p>
    <w:p w14:paraId="4EB9F719" w14:textId="4F966757" w:rsidR="0060638F" w:rsidRDefault="0060638F" w:rsidP="00544E8A">
      <w:pPr>
        <w:spacing w:line="480" w:lineRule="auto"/>
        <w:jc w:val="both"/>
        <w:rPr>
          <w:rFonts w:ascii="Tahoma" w:hAnsi="Tahoma"/>
          <w:color w:val="595959" w:themeColor="text1" w:themeTint="A6"/>
          <w:spacing w:val="-4"/>
          <w:sz w:val="20"/>
          <w:szCs w:val="20"/>
          <w:rtl/>
          <w:lang w:bidi="ar-AE"/>
        </w:rPr>
      </w:pPr>
      <w:bookmarkStart w:id="123" w:name="_Toc465668933"/>
      <w:bookmarkStart w:id="124" w:name="_Toc465669318"/>
      <w:r w:rsidRPr="00252C59">
        <w:rPr>
          <w:rFonts w:ascii="Tahoma" w:hAnsi="Tahoma"/>
          <w:color w:val="595959" w:themeColor="text1" w:themeTint="A6"/>
          <w:spacing w:val="-4"/>
          <w:sz w:val="20"/>
          <w:szCs w:val="20"/>
          <w:rtl/>
          <w:lang w:bidi="ar-AE"/>
        </w:rPr>
        <w:t xml:space="preserve">وشكل استهلاك رأس المال الثابت </w:t>
      </w:r>
      <w:r>
        <w:rPr>
          <w:rFonts w:ascii="Tahoma" w:hAnsi="Tahoma" w:hint="cs"/>
          <w:color w:val="595959" w:themeColor="text1" w:themeTint="A6"/>
          <w:spacing w:val="-4"/>
          <w:sz w:val="20"/>
          <w:szCs w:val="20"/>
          <w:rtl/>
          <w:lang w:bidi="ar-AE"/>
        </w:rPr>
        <w:t xml:space="preserve">في </w:t>
      </w:r>
      <w:r w:rsidRPr="00252C59">
        <w:rPr>
          <w:rFonts w:ascii="Tahoma" w:hAnsi="Tahoma"/>
          <w:color w:val="595959" w:themeColor="text1" w:themeTint="A6"/>
          <w:spacing w:val="-4"/>
          <w:sz w:val="20"/>
          <w:szCs w:val="20"/>
          <w:rtl/>
          <w:lang w:bidi="ar-AE"/>
        </w:rPr>
        <w:t xml:space="preserve">نشاط التعدين واستغلال المحاجر أعلى </w:t>
      </w:r>
      <w:r>
        <w:rPr>
          <w:rFonts w:ascii="Tahoma" w:hAnsi="Tahoma" w:hint="cs"/>
          <w:color w:val="595959" w:themeColor="text1" w:themeTint="A6"/>
          <w:spacing w:val="-4"/>
          <w:sz w:val="20"/>
          <w:szCs w:val="20"/>
          <w:rtl/>
          <w:lang w:bidi="ar-AE"/>
        </w:rPr>
        <w:t>مساهمة</w:t>
      </w:r>
      <w:r w:rsidRPr="00252C59">
        <w:rPr>
          <w:rFonts w:ascii="Tahoma" w:hAnsi="Tahoma"/>
          <w:color w:val="595959" w:themeColor="text1" w:themeTint="A6"/>
          <w:spacing w:val="-4"/>
          <w:sz w:val="20"/>
          <w:szCs w:val="20"/>
          <w:rtl/>
          <w:lang w:bidi="ar-AE"/>
        </w:rPr>
        <w:t xml:space="preserve"> في </w:t>
      </w:r>
      <w:r>
        <w:rPr>
          <w:rFonts w:ascii="Tahoma" w:hAnsi="Tahoma" w:hint="cs"/>
          <w:color w:val="595959" w:themeColor="text1" w:themeTint="A6"/>
          <w:spacing w:val="-4"/>
          <w:sz w:val="20"/>
          <w:szCs w:val="20"/>
          <w:rtl/>
          <w:lang w:bidi="ar-AE"/>
        </w:rPr>
        <w:t xml:space="preserve">اجمالي استهلاك رأس المال الثابت </w:t>
      </w:r>
      <w:r w:rsidR="00544E8A">
        <w:rPr>
          <w:rFonts w:ascii="Tahoma" w:hAnsi="Tahoma" w:hint="cs"/>
          <w:color w:val="595959" w:themeColor="text1" w:themeTint="A6"/>
          <w:spacing w:val="-4"/>
          <w:sz w:val="20"/>
          <w:szCs w:val="20"/>
          <w:rtl/>
          <w:lang w:bidi="ar-AE"/>
        </w:rPr>
        <w:t>في ا</w:t>
      </w:r>
      <w:r w:rsidRPr="00252C59">
        <w:rPr>
          <w:rFonts w:ascii="Tahoma" w:hAnsi="Tahoma"/>
          <w:color w:val="595959" w:themeColor="text1" w:themeTint="A6"/>
          <w:spacing w:val="-4"/>
          <w:sz w:val="20"/>
          <w:szCs w:val="20"/>
          <w:rtl/>
          <w:lang w:bidi="ar-AE"/>
        </w:rPr>
        <w:t xml:space="preserve">لأنشطة الاقتصادية </w:t>
      </w:r>
      <w:r>
        <w:rPr>
          <w:rFonts w:ascii="Tahoma" w:hAnsi="Tahoma" w:hint="cs"/>
          <w:color w:val="595959" w:themeColor="text1" w:themeTint="A6"/>
          <w:spacing w:val="-4"/>
          <w:sz w:val="20"/>
          <w:szCs w:val="20"/>
          <w:rtl/>
          <w:lang w:bidi="ar-AE"/>
        </w:rPr>
        <w:t xml:space="preserve">في عام 2016 </w:t>
      </w:r>
      <w:r w:rsidRPr="00252C59">
        <w:rPr>
          <w:rFonts w:ascii="Tahoma" w:hAnsi="Tahoma"/>
          <w:color w:val="595959" w:themeColor="text1" w:themeTint="A6"/>
          <w:spacing w:val="-4"/>
          <w:sz w:val="20"/>
          <w:szCs w:val="20"/>
          <w:rtl/>
          <w:lang w:bidi="ar-AE"/>
        </w:rPr>
        <w:t xml:space="preserve">بنسبة </w:t>
      </w:r>
      <w:r>
        <w:rPr>
          <w:rFonts w:ascii="Tahoma" w:hAnsi="Tahoma" w:hint="cs"/>
          <w:color w:val="595959" w:themeColor="text1" w:themeTint="A6"/>
          <w:spacing w:val="-4"/>
          <w:sz w:val="20"/>
          <w:szCs w:val="20"/>
          <w:rtl/>
          <w:lang w:bidi="ar-AE"/>
        </w:rPr>
        <w:t>32.3</w:t>
      </w:r>
      <w:r w:rsidRPr="00252C59">
        <w:rPr>
          <w:rFonts w:ascii="Tahoma" w:hAnsi="Tahoma"/>
          <w:color w:val="595959" w:themeColor="text1" w:themeTint="A6"/>
          <w:spacing w:val="-4"/>
          <w:sz w:val="20"/>
          <w:szCs w:val="20"/>
          <w:rtl/>
          <w:lang w:bidi="ar-AE"/>
        </w:rPr>
        <w:t xml:space="preserve">%، تلاه نشاط الصناعة التحويلية بنسبة </w:t>
      </w:r>
      <w:r>
        <w:rPr>
          <w:rFonts w:ascii="Tahoma" w:hAnsi="Tahoma" w:hint="cs"/>
          <w:color w:val="595959" w:themeColor="text1" w:themeTint="A6"/>
          <w:spacing w:val="-4"/>
          <w:sz w:val="20"/>
          <w:szCs w:val="20"/>
          <w:rtl/>
          <w:lang w:bidi="ar-AE"/>
        </w:rPr>
        <w:t>17.8</w:t>
      </w:r>
      <w:r w:rsidRPr="00252C59">
        <w:rPr>
          <w:rFonts w:ascii="Tahoma" w:hAnsi="Tahoma"/>
          <w:color w:val="595959" w:themeColor="text1" w:themeTint="A6"/>
          <w:spacing w:val="-4"/>
          <w:sz w:val="20"/>
          <w:szCs w:val="20"/>
          <w:rtl/>
          <w:lang w:bidi="ar-AE"/>
        </w:rPr>
        <w:t xml:space="preserve">%، ثم نشاط النقل والتخزين بنسبة </w:t>
      </w:r>
      <w:r>
        <w:rPr>
          <w:rFonts w:ascii="Tahoma" w:hAnsi="Tahoma" w:hint="cs"/>
          <w:color w:val="595959" w:themeColor="text1" w:themeTint="A6"/>
          <w:spacing w:val="-4"/>
          <w:sz w:val="20"/>
          <w:szCs w:val="20"/>
          <w:rtl/>
          <w:lang w:bidi="ar-AE"/>
        </w:rPr>
        <w:t>10.7</w:t>
      </w:r>
      <w:r w:rsidRPr="00252C59">
        <w:rPr>
          <w:rFonts w:ascii="Tahoma" w:hAnsi="Tahoma"/>
          <w:color w:val="595959" w:themeColor="text1" w:themeTint="A6"/>
          <w:spacing w:val="-4"/>
          <w:sz w:val="20"/>
          <w:szCs w:val="20"/>
          <w:rtl/>
          <w:lang w:bidi="ar-AE"/>
        </w:rPr>
        <w:t xml:space="preserve">%، ونشاط التشييد بنسبة </w:t>
      </w:r>
      <w:r>
        <w:rPr>
          <w:rFonts w:ascii="Tahoma" w:hAnsi="Tahoma" w:hint="cs"/>
          <w:color w:val="595959" w:themeColor="text1" w:themeTint="A6"/>
          <w:spacing w:val="-4"/>
          <w:sz w:val="20"/>
          <w:szCs w:val="20"/>
          <w:rtl/>
          <w:lang w:bidi="ar-AE"/>
        </w:rPr>
        <w:t>8.6</w:t>
      </w:r>
      <w:r w:rsidRPr="00252C59">
        <w:rPr>
          <w:rFonts w:ascii="Tahoma" w:hAnsi="Tahoma"/>
          <w:color w:val="595959" w:themeColor="text1" w:themeTint="A6"/>
          <w:spacing w:val="-4"/>
          <w:sz w:val="20"/>
          <w:szCs w:val="20"/>
          <w:rtl/>
          <w:lang w:bidi="ar-AE"/>
        </w:rPr>
        <w:t xml:space="preserve">%. في حين شكل استهلاك رأس المال </w:t>
      </w:r>
      <w:r w:rsidR="00544E8A">
        <w:rPr>
          <w:rFonts w:ascii="Tahoma" w:hAnsi="Tahoma" w:hint="cs"/>
          <w:color w:val="595959" w:themeColor="text1" w:themeTint="A6"/>
          <w:spacing w:val="-4"/>
          <w:sz w:val="20"/>
          <w:szCs w:val="20"/>
          <w:rtl/>
          <w:lang w:bidi="ar-AE"/>
        </w:rPr>
        <w:t xml:space="preserve">في </w:t>
      </w:r>
      <w:r w:rsidRPr="00252C59">
        <w:rPr>
          <w:rFonts w:ascii="Tahoma" w:hAnsi="Tahoma"/>
          <w:color w:val="595959" w:themeColor="text1" w:themeTint="A6"/>
          <w:spacing w:val="-4"/>
          <w:sz w:val="20"/>
          <w:szCs w:val="20"/>
          <w:rtl/>
          <w:lang w:bidi="ar-AE"/>
        </w:rPr>
        <w:t xml:space="preserve">بقية الأنشطة الاقتصادية الأخرى </w:t>
      </w:r>
      <w:r>
        <w:rPr>
          <w:rFonts w:ascii="Tahoma" w:hAnsi="Tahoma" w:hint="cs"/>
          <w:color w:val="595959" w:themeColor="text1" w:themeTint="A6"/>
          <w:spacing w:val="-4"/>
          <w:sz w:val="20"/>
          <w:szCs w:val="20"/>
          <w:rtl/>
          <w:lang w:bidi="ar-AE"/>
        </w:rPr>
        <w:t>30.7</w:t>
      </w:r>
      <w:r w:rsidRPr="00252C59">
        <w:rPr>
          <w:rFonts w:ascii="Tahoma" w:hAnsi="Tahoma" w:hint="cs"/>
          <w:color w:val="595959" w:themeColor="text1" w:themeTint="A6"/>
          <w:spacing w:val="-4"/>
          <w:sz w:val="20"/>
          <w:szCs w:val="20"/>
          <w:rtl/>
          <w:lang w:bidi="ar-AE"/>
        </w:rPr>
        <w:t>%.</w:t>
      </w:r>
      <w:bookmarkEnd w:id="123"/>
      <w:bookmarkEnd w:id="124"/>
    </w:p>
    <w:p w14:paraId="4F495651" w14:textId="77777777" w:rsidR="0060638F" w:rsidRDefault="0060638F" w:rsidP="0060638F">
      <w:pPr>
        <w:rPr>
          <w:rtl/>
          <w:lang w:bidi="ar-AE"/>
        </w:rPr>
      </w:pPr>
    </w:p>
    <w:p w14:paraId="3B3DE9AC" w14:textId="650C491E" w:rsidR="0060638F" w:rsidRPr="00031C7B" w:rsidRDefault="00031C7B" w:rsidP="00031C7B">
      <w:pPr>
        <w:pStyle w:val="Caption"/>
        <w:rPr>
          <w:rFonts w:ascii="Tahoma" w:hAnsi="Tahoma"/>
          <w:color w:val="595959" w:themeColor="text1" w:themeTint="A6"/>
          <w:sz w:val="22"/>
          <w:szCs w:val="22"/>
          <w:lang w:bidi="ar-JO"/>
        </w:rPr>
      </w:pPr>
      <w:bookmarkStart w:id="125" w:name="_Toc508608984"/>
      <w:r w:rsidRPr="00031C7B">
        <w:rPr>
          <w:color w:val="106169"/>
          <w:sz w:val="24"/>
          <w:szCs w:val="22"/>
          <w:rtl/>
          <w:lang w:bidi="ar-JO"/>
        </w:rPr>
        <w:lastRenderedPageBreak/>
        <w:t xml:space="preserve">شكل </w:t>
      </w:r>
      <w:r w:rsidRPr="00031C7B">
        <w:rPr>
          <w:rFonts w:hint="cs"/>
          <w:color w:val="106169"/>
          <w:sz w:val="24"/>
          <w:szCs w:val="22"/>
          <w:rtl/>
          <w:lang w:bidi="ar-JO"/>
        </w:rPr>
        <w:t>(</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Pr="00031C7B">
        <w:rPr>
          <w:color w:val="106169"/>
          <w:sz w:val="24"/>
          <w:szCs w:val="22"/>
          <w:rtl/>
          <w:lang w:bidi="ar-JO"/>
        </w:rPr>
        <w:t>5</w:t>
      </w:r>
      <w:r w:rsidRPr="00031C7B">
        <w:rPr>
          <w:color w:val="106169"/>
          <w:sz w:val="24"/>
          <w:szCs w:val="22"/>
          <w:rtl/>
          <w:lang w:bidi="ar-JO"/>
        </w:rPr>
        <w:fldChar w:fldCharType="end"/>
      </w:r>
      <w:r w:rsidRPr="00031C7B">
        <w:rPr>
          <w:rFonts w:hint="cs"/>
          <w:color w:val="106169"/>
          <w:sz w:val="24"/>
          <w:szCs w:val="22"/>
          <w:rtl/>
          <w:lang w:bidi="ar-JO"/>
        </w:rPr>
        <w:t>):</w:t>
      </w:r>
      <w:r>
        <w:rPr>
          <w:rFonts w:hint="cs"/>
          <w:rtl/>
        </w:rPr>
        <w:t xml:space="preserve"> </w:t>
      </w:r>
      <w:r w:rsidRPr="00031C7B">
        <w:rPr>
          <w:rFonts w:ascii="Tahoma" w:hAnsi="Tahoma"/>
          <w:color w:val="595959" w:themeColor="text1" w:themeTint="A6"/>
          <w:sz w:val="22"/>
          <w:szCs w:val="22"/>
          <w:rtl/>
          <w:lang w:bidi="ar-JO"/>
        </w:rPr>
        <w:t xml:space="preserve">التوزيع النسبي لاستهلاك رأس المال الثابت حسب النشاط الاقتصادي، </w:t>
      </w:r>
      <w:r w:rsidRPr="00031C7B">
        <w:rPr>
          <w:rFonts w:ascii="Tahoma" w:hAnsi="Tahoma" w:hint="cs"/>
          <w:color w:val="595959" w:themeColor="text1" w:themeTint="A6"/>
          <w:sz w:val="22"/>
          <w:szCs w:val="22"/>
          <w:rtl/>
          <w:lang w:bidi="ar-JO"/>
        </w:rPr>
        <w:t>2016</w:t>
      </w:r>
      <w:bookmarkEnd w:id="125"/>
    </w:p>
    <w:p w14:paraId="4390B22D" w14:textId="77777777" w:rsidR="0060638F" w:rsidRDefault="0060638F" w:rsidP="0060638F">
      <w:pPr>
        <w:rPr>
          <w:rFonts w:ascii="Tahoma" w:hAnsi="Tahoma"/>
          <w:color w:val="595959" w:themeColor="text1" w:themeTint="A6"/>
          <w:sz w:val="20"/>
          <w:szCs w:val="20"/>
          <w:lang w:bidi="ar-AE"/>
        </w:rPr>
      </w:pPr>
      <w:bookmarkStart w:id="126" w:name="_Toc465668935"/>
      <w:bookmarkStart w:id="127" w:name="_Toc465669320"/>
      <w:r w:rsidRPr="00252C59">
        <w:rPr>
          <w:rFonts w:ascii="Tahoma" w:hAnsi="Tahoma"/>
          <w:noProof/>
          <w:color w:val="595959" w:themeColor="text1" w:themeTint="A6"/>
          <w:sz w:val="20"/>
          <w:szCs w:val="20"/>
        </w:rPr>
        <w:drawing>
          <wp:inline distT="0" distB="0" distL="0" distR="0" wp14:anchorId="1FBC0861" wp14:editId="0B9A26F7">
            <wp:extent cx="5429250" cy="32385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126"/>
      <w:bookmarkEnd w:id="127"/>
    </w:p>
    <w:p w14:paraId="2110537F" w14:textId="77777777" w:rsidR="0060638F" w:rsidRPr="00AA13B7" w:rsidRDefault="0060638F" w:rsidP="0060638F">
      <w:pPr>
        <w:rPr>
          <w:rFonts w:ascii="Tahoma" w:hAnsi="Tahoma"/>
          <w:color w:val="595959" w:themeColor="text1" w:themeTint="A6"/>
          <w:sz w:val="16"/>
          <w:szCs w:val="16"/>
          <w:rtl/>
          <w:lang w:bidi="ar-AE"/>
        </w:rPr>
      </w:pPr>
      <w:bookmarkStart w:id="128" w:name="_Toc465668936"/>
      <w:bookmarkStart w:id="129" w:name="_Toc465669321"/>
      <w:r w:rsidRPr="00AA13B7">
        <w:rPr>
          <w:rFonts w:ascii="Tahoma" w:hAnsi="Tahoma" w:hint="cs"/>
          <w:color w:val="595959" w:themeColor="text1" w:themeTint="A6"/>
          <w:sz w:val="16"/>
          <w:szCs w:val="16"/>
          <w:rtl/>
          <w:lang w:bidi="ar-AE"/>
        </w:rPr>
        <w:t>المصدر: مركز الإحصاء -أبوظبي</w:t>
      </w:r>
      <w:bookmarkEnd w:id="128"/>
      <w:bookmarkEnd w:id="129"/>
    </w:p>
    <w:p w14:paraId="0A5FFF3D" w14:textId="77777777" w:rsidR="00CA0E9F" w:rsidRPr="00252C59" w:rsidRDefault="00CA0E9F" w:rsidP="00CA0E9F">
      <w:pPr>
        <w:rPr>
          <w:rFonts w:ascii="Tahoma" w:hAnsi="Tahoma"/>
          <w:color w:val="595959" w:themeColor="text1" w:themeTint="A6"/>
          <w:sz w:val="20"/>
          <w:szCs w:val="20"/>
          <w:rtl/>
        </w:rPr>
      </w:pPr>
    </w:p>
    <w:p w14:paraId="1FCF814F" w14:textId="77777777" w:rsidR="00C6512F" w:rsidRDefault="00455D92" w:rsidP="00365E28">
      <w:pPr>
        <w:pStyle w:val="Heading2"/>
        <w:numPr>
          <w:ilvl w:val="1"/>
          <w:numId w:val="11"/>
        </w:numPr>
        <w:spacing w:before="240"/>
        <w:ind w:left="566" w:hanging="567"/>
        <w:rPr>
          <w:rFonts w:ascii="Tahoma" w:hAnsi="Tahoma"/>
          <w:color w:val="106169"/>
          <w:sz w:val="24"/>
          <w:szCs w:val="24"/>
          <w:rtl/>
        </w:rPr>
      </w:pPr>
      <w:bookmarkStart w:id="130" w:name="_Toc346088754"/>
      <w:bookmarkStart w:id="131" w:name="_Toc346089092"/>
      <w:bookmarkStart w:id="132" w:name="_Toc346089151"/>
      <w:bookmarkStart w:id="133" w:name="_Toc354063139"/>
      <w:bookmarkStart w:id="134" w:name="_Toc355503592"/>
      <w:bookmarkStart w:id="135" w:name="_Toc355510515"/>
      <w:bookmarkStart w:id="136" w:name="_Toc355608152"/>
      <w:bookmarkStart w:id="137" w:name="_Toc417290645"/>
      <w:bookmarkStart w:id="138" w:name="_Toc272226845"/>
      <w:bookmarkStart w:id="139" w:name="_Toc346088753"/>
      <w:bookmarkStart w:id="140" w:name="_Toc346089091"/>
      <w:bookmarkStart w:id="141" w:name="_Toc346089150"/>
      <w:bookmarkStart w:id="142" w:name="_Toc354063140"/>
      <w:bookmarkStart w:id="143" w:name="_Toc355503593"/>
      <w:bookmarkStart w:id="144" w:name="_Toc355510516"/>
      <w:bookmarkStart w:id="145" w:name="_Toc355608153"/>
      <w:bookmarkEnd w:id="54"/>
      <w:bookmarkEnd w:id="55"/>
      <w:bookmarkEnd w:id="56"/>
      <w:bookmarkEnd w:id="57"/>
      <w:bookmarkEnd w:id="58"/>
      <w:bookmarkEnd w:id="59"/>
      <w:bookmarkEnd w:id="60"/>
      <w:bookmarkEnd w:id="61"/>
      <w:r>
        <w:rPr>
          <w:rFonts w:ascii="Tahoma" w:hAnsi="Tahoma"/>
          <w:color w:val="106169"/>
          <w:sz w:val="24"/>
          <w:szCs w:val="24"/>
        </w:rPr>
        <w:t xml:space="preserve"> </w:t>
      </w:r>
      <w:r>
        <w:rPr>
          <w:rFonts w:ascii="Tahoma" w:hAnsi="Tahoma" w:hint="cs"/>
          <w:color w:val="106169"/>
          <w:sz w:val="24"/>
          <w:szCs w:val="24"/>
          <w:rtl/>
        </w:rPr>
        <w:t xml:space="preserve"> </w:t>
      </w:r>
      <w:bookmarkStart w:id="146" w:name="_Toc438374934"/>
      <w:r>
        <w:rPr>
          <w:rFonts w:ascii="Tahoma" w:hAnsi="Tahoma" w:hint="cs"/>
          <w:color w:val="106169"/>
          <w:sz w:val="24"/>
          <w:szCs w:val="24"/>
          <w:rtl/>
        </w:rPr>
        <w:t>الاستهلاك</w:t>
      </w:r>
      <w:r w:rsidR="00C6512F" w:rsidRPr="00C6512F">
        <w:rPr>
          <w:rFonts w:ascii="Tahoma" w:hAnsi="Tahoma"/>
          <w:color w:val="106169"/>
          <w:sz w:val="24"/>
          <w:szCs w:val="24"/>
          <w:rtl/>
        </w:rPr>
        <w:t xml:space="preserve"> الوسيط</w:t>
      </w:r>
      <w:bookmarkEnd w:id="130"/>
      <w:bookmarkEnd w:id="131"/>
      <w:bookmarkEnd w:id="132"/>
      <w:bookmarkEnd w:id="133"/>
      <w:bookmarkEnd w:id="134"/>
      <w:bookmarkEnd w:id="135"/>
      <w:bookmarkEnd w:id="136"/>
      <w:bookmarkEnd w:id="137"/>
      <w:bookmarkEnd w:id="146"/>
    </w:p>
    <w:p w14:paraId="76A06560" w14:textId="77777777" w:rsidR="00F67DA8" w:rsidRPr="00F67DA8" w:rsidRDefault="00F67DA8" w:rsidP="00F67DA8">
      <w:pPr>
        <w:rPr>
          <w:rtl/>
        </w:rPr>
      </w:pPr>
    </w:p>
    <w:p w14:paraId="1C7E021C" w14:textId="1F099500" w:rsidR="00857B60" w:rsidRDefault="00857B60" w:rsidP="00544E8A">
      <w:pPr>
        <w:spacing w:line="360" w:lineRule="auto"/>
        <w:jc w:val="both"/>
        <w:rPr>
          <w:rFonts w:ascii="Tahoma" w:hAnsi="Tahoma"/>
          <w:color w:val="595959" w:themeColor="text1" w:themeTint="A6"/>
          <w:spacing w:val="-4"/>
          <w:sz w:val="20"/>
          <w:szCs w:val="20"/>
          <w:rtl/>
          <w:lang w:bidi="ar-AE"/>
        </w:rPr>
      </w:pPr>
      <w:bookmarkStart w:id="147" w:name="_Toc465668937"/>
      <w:bookmarkStart w:id="148" w:name="_Toc465669322"/>
      <w:r w:rsidRPr="001D3CA2">
        <w:rPr>
          <w:rFonts w:ascii="Tahoma" w:hAnsi="Tahoma"/>
          <w:color w:val="595959" w:themeColor="text1" w:themeTint="A6"/>
          <w:spacing w:val="-4"/>
          <w:sz w:val="20"/>
          <w:szCs w:val="20"/>
          <w:rtl/>
          <w:lang w:bidi="ar-AE"/>
        </w:rPr>
        <w:t xml:space="preserve">تشير بيانات المسح أن الاستهلاك الوسيط </w:t>
      </w:r>
      <w:r w:rsidR="00544E8A">
        <w:rPr>
          <w:rFonts w:ascii="Tahoma" w:hAnsi="Tahoma" w:hint="cs"/>
          <w:color w:val="595959" w:themeColor="text1" w:themeTint="A6"/>
          <w:spacing w:val="-4"/>
          <w:sz w:val="20"/>
          <w:szCs w:val="20"/>
          <w:rtl/>
          <w:lang w:bidi="ar-AE"/>
        </w:rPr>
        <w:t>في ا</w:t>
      </w:r>
      <w:r w:rsidRPr="001D3CA2">
        <w:rPr>
          <w:rFonts w:ascii="Tahoma" w:hAnsi="Tahoma"/>
          <w:color w:val="595959" w:themeColor="text1" w:themeTint="A6"/>
          <w:spacing w:val="-4"/>
          <w:sz w:val="20"/>
          <w:szCs w:val="20"/>
          <w:rtl/>
          <w:lang w:bidi="ar-AE"/>
        </w:rPr>
        <w:t xml:space="preserve">لأنشطة الاقتصادية بلغ </w:t>
      </w:r>
      <w:r>
        <w:rPr>
          <w:rFonts w:ascii="Tahoma" w:hAnsi="Tahoma" w:hint="cs"/>
          <w:color w:val="595959" w:themeColor="text1" w:themeTint="A6"/>
          <w:spacing w:val="-4"/>
          <w:sz w:val="20"/>
          <w:szCs w:val="20"/>
          <w:rtl/>
          <w:lang w:bidi="ar-AE"/>
        </w:rPr>
        <w:t>355.8</w:t>
      </w:r>
      <w:r w:rsidRPr="001D3CA2">
        <w:rPr>
          <w:rFonts w:ascii="Tahoma" w:hAnsi="Tahoma"/>
          <w:color w:val="595959" w:themeColor="text1" w:themeTint="A6"/>
          <w:spacing w:val="-4"/>
          <w:sz w:val="20"/>
          <w:szCs w:val="20"/>
          <w:rtl/>
          <w:lang w:bidi="ar-AE"/>
        </w:rPr>
        <w:t xml:space="preserve"> مليار درهم عام </w:t>
      </w:r>
      <w:r>
        <w:rPr>
          <w:rFonts w:ascii="Tahoma" w:hAnsi="Tahoma" w:hint="cs"/>
          <w:color w:val="595959" w:themeColor="text1" w:themeTint="A6"/>
          <w:spacing w:val="-4"/>
          <w:sz w:val="20"/>
          <w:szCs w:val="20"/>
          <w:rtl/>
          <w:lang w:bidi="ar-AE"/>
        </w:rPr>
        <w:t>2016</w:t>
      </w:r>
      <w:r w:rsidRPr="001D3CA2">
        <w:rPr>
          <w:rFonts w:ascii="Tahoma" w:hAnsi="Tahoma"/>
          <w:color w:val="595959" w:themeColor="text1" w:themeTint="A6"/>
          <w:spacing w:val="-4"/>
          <w:sz w:val="20"/>
          <w:szCs w:val="20"/>
          <w:rtl/>
          <w:lang w:bidi="ar-AE"/>
        </w:rPr>
        <w:t xml:space="preserve">، بارتفاع بنسبة </w:t>
      </w:r>
      <w:r>
        <w:rPr>
          <w:rFonts w:ascii="Tahoma" w:hAnsi="Tahoma"/>
          <w:color w:val="595959" w:themeColor="text1" w:themeTint="A6"/>
          <w:spacing w:val="-4"/>
          <w:sz w:val="20"/>
          <w:szCs w:val="20"/>
          <w:lang w:bidi="ar-AE"/>
        </w:rPr>
        <w:t>0.8</w:t>
      </w:r>
      <w:r w:rsidRPr="001D3CA2">
        <w:rPr>
          <w:rFonts w:ascii="Tahoma" w:hAnsi="Tahoma"/>
          <w:color w:val="595959" w:themeColor="text1" w:themeTint="A6"/>
          <w:spacing w:val="-4"/>
          <w:sz w:val="20"/>
          <w:szCs w:val="20"/>
          <w:rtl/>
          <w:lang w:bidi="ar-AE"/>
        </w:rPr>
        <w:t xml:space="preserve">% عن عام </w:t>
      </w:r>
      <w:r>
        <w:rPr>
          <w:rFonts w:ascii="Tahoma" w:hAnsi="Tahoma" w:hint="cs"/>
          <w:color w:val="595959" w:themeColor="text1" w:themeTint="A6"/>
          <w:spacing w:val="-4"/>
          <w:sz w:val="20"/>
          <w:szCs w:val="20"/>
          <w:rtl/>
          <w:lang w:bidi="ar-AE"/>
        </w:rPr>
        <w:t>2015</w:t>
      </w:r>
      <w:r w:rsidRPr="001D3CA2">
        <w:rPr>
          <w:rFonts w:ascii="Tahoma" w:hAnsi="Tahoma"/>
          <w:color w:val="595959" w:themeColor="text1" w:themeTint="A6"/>
          <w:spacing w:val="-4"/>
          <w:sz w:val="20"/>
          <w:szCs w:val="20"/>
          <w:rtl/>
          <w:lang w:bidi="ar-AE"/>
        </w:rPr>
        <w:t>.</w:t>
      </w:r>
      <w:bookmarkEnd w:id="147"/>
      <w:bookmarkEnd w:id="148"/>
    </w:p>
    <w:p w14:paraId="29239A8E" w14:textId="77777777" w:rsidR="00857B60" w:rsidRPr="00345A1E" w:rsidRDefault="00857B60" w:rsidP="00857B60">
      <w:pPr>
        <w:pStyle w:val="Heading1"/>
        <w:spacing w:before="0"/>
        <w:rPr>
          <w:sz w:val="18"/>
          <w:szCs w:val="18"/>
          <w:lang w:bidi="ar-AE"/>
        </w:rPr>
      </w:pPr>
    </w:p>
    <w:p w14:paraId="1DC00307" w14:textId="1830E541" w:rsidR="00D560D7" w:rsidRDefault="00857B60" w:rsidP="00D560D7">
      <w:pPr>
        <w:spacing w:line="480" w:lineRule="auto"/>
        <w:rPr>
          <w:rFonts w:ascii="Tahoma" w:hAnsi="Tahoma"/>
          <w:color w:val="595959" w:themeColor="text1" w:themeTint="A6"/>
          <w:spacing w:val="-4"/>
          <w:sz w:val="20"/>
          <w:szCs w:val="20"/>
          <w:lang w:bidi="ar-AE"/>
        </w:rPr>
      </w:pPr>
      <w:bookmarkStart w:id="149" w:name="_Toc465668938"/>
      <w:bookmarkStart w:id="150" w:name="_Toc465669323"/>
      <w:r w:rsidRPr="001D3CA2">
        <w:rPr>
          <w:rFonts w:ascii="Tahoma" w:hAnsi="Tahoma"/>
          <w:color w:val="595959" w:themeColor="text1" w:themeTint="A6"/>
          <w:spacing w:val="-4"/>
          <w:sz w:val="20"/>
          <w:szCs w:val="20"/>
          <w:rtl/>
          <w:lang w:bidi="ar-AE"/>
        </w:rPr>
        <w:t xml:space="preserve">شكل الاستهلاك الوسيط </w:t>
      </w:r>
      <w:r w:rsidR="004E0BEE">
        <w:rPr>
          <w:rFonts w:ascii="Tahoma" w:hAnsi="Tahoma" w:hint="cs"/>
          <w:color w:val="595959" w:themeColor="text1" w:themeTint="A6"/>
          <w:spacing w:val="-4"/>
          <w:sz w:val="20"/>
          <w:szCs w:val="20"/>
          <w:rtl/>
          <w:lang w:bidi="ar-AE"/>
        </w:rPr>
        <w:t xml:space="preserve">في </w:t>
      </w:r>
      <w:r w:rsidRPr="001D3CA2">
        <w:rPr>
          <w:rFonts w:ascii="Tahoma" w:hAnsi="Tahoma"/>
          <w:color w:val="595959" w:themeColor="text1" w:themeTint="A6"/>
          <w:spacing w:val="-4"/>
          <w:sz w:val="20"/>
          <w:szCs w:val="20"/>
          <w:rtl/>
          <w:lang w:bidi="ar-AE"/>
        </w:rPr>
        <w:t xml:space="preserve">أنشطة الصناعات التحويلية حوالي </w:t>
      </w:r>
      <w:r>
        <w:rPr>
          <w:rFonts w:ascii="Tahoma" w:hAnsi="Tahoma" w:hint="cs"/>
          <w:color w:val="595959" w:themeColor="text1" w:themeTint="A6"/>
          <w:spacing w:val="-4"/>
          <w:sz w:val="20"/>
          <w:szCs w:val="20"/>
          <w:rtl/>
          <w:lang w:bidi="ar-AE"/>
        </w:rPr>
        <w:t>33.6</w:t>
      </w:r>
      <w:r w:rsidRPr="001D3CA2">
        <w:rPr>
          <w:rFonts w:ascii="Tahoma" w:hAnsi="Tahoma"/>
          <w:color w:val="595959" w:themeColor="text1" w:themeTint="A6"/>
          <w:spacing w:val="-4"/>
          <w:sz w:val="20"/>
          <w:szCs w:val="20"/>
          <w:rtl/>
          <w:lang w:bidi="ar-AE"/>
        </w:rPr>
        <w:t xml:space="preserve">% من </w:t>
      </w:r>
      <w:r w:rsidRPr="001D3CA2">
        <w:rPr>
          <w:rFonts w:ascii="Tahoma" w:hAnsi="Tahoma" w:hint="cs"/>
          <w:color w:val="595959" w:themeColor="text1" w:themeTint="A6"/>
          <w:spacing w:val="-4"/>
          <w:sz w:val="20"/>
          <w:szCs w:val="20"/>
          <w:rtl/>
          <w:lang w:bidi="ar-AE"/>
        </w:rPr>
        <w:t>إ</w:t>
      </w:r>
      <w:r>
        <w:rPr>
          <w:rFonts w:ascii="Tahoma" w:hAnsi="Tahoma"/>
          <w:color w:val="595959" w:themeColor="text1" w:themeTint="A6"/>
          <w:spacing w:val="-4"/>
          <w:sz w:val="20"/>
          <w:szCs w:val="20"/>
          <w:rtl/>
          <w:lang w:bidi="ar-AE"/>
        </w:rPr>
        <w:t xml:space="preserve">جمالي الاستهلاك الوسيط </w:t>
      </w:r>
      <w:r w:rsidR="00544E8A">
        <w:rPr>
          <w:rFonts w:ascii="Tahoma" w:hAnsi="Tahoma" w:hint="cs"/>
          <w:color w:val="595959" w:themeColor="text1" w:themeTint="A6"/>
          <w:spacing w:val="-4"/>
          <w:sz w:val="20"/>
          <w:szCs w:val="20"/>
          <w:rtl/>
          <w:lang w:bidi="ar-AE"/>
        </w:rPr>
        <w:t xml:space="preserve">في </w:t>
      </w:r>
      <w:r>
        <w:rPr>
          <w:rFonts w:ascii="Tahoma" w:hAnsi="Tahoma"/>
          <w:color w:val="595959" w:themeColor="text1" w:themeTint="A6"/>
          <w:spacing w:val="-4"/>
          <w:sz w:val="20"/>
          <w:szCs w:val="20"/>
          <w:rtl/>
          <w:lang w:bidi="ar-AE"/>
        </w:rPr>
        <w:t>جميع</w:t>
      </w:r>
      <w:r>
        <w:rPr>
          <w:rFonts w:ascii="Tahoma" w:hAnsi="Tahoma" w:hint="cs"/>
          <w:color w:val="595959" w:themeColor="text1" w:themeTint="A6"/>
          <w:spacing w:val="-4"/>
          <w:sz w:val="20"/>
          <w:szCs w:val="20"/>
          <w:rtl/>
          <w:lang w:bidi="ar-AE"/>
        </w:rPr>
        <w:t xml:space="preserve"> </w:t>
      </w:r>
      <w:r w:rsidRPr="001D3CA2">
        <w:rPr>
          <w:rFonts w:ascii="Tahoma" w:hAnsi="Tahoma"/>
          <w:color w:val="595959" w:themeColor="text1" w:themeTint="A6"/>
          <w:spacing w:val="-4"/>
          <w:sz w:val="20"/>
          <w:szCs w:val="20"/>
          <w:rtl/>
          <w:lang w:bidi="ar-AE"/>
        </w:rPr>
        <w:t xml:space="preserve">الأنشطة الاقتصادية في عام </w:t>
      </w:r>
      <w:r>
        <w:rPr>
          <w:rFonts w:ascii="Tahoma" w:hAnsi="Tahoma" w:hint="cs"/>
          <w:color w:val="595959" w:themeColor="text1" w:themeTint="A6"/>
          <w:spacing w:val="-4"/>
          <w:sz w:val="20"/>
          <w:szCs w:val="20"/>
          <w:rtl/>
          <w:lang w:bidi="ar-AE"/>
        </w:rPr>
        <w:t>2016</w:t>
      </w:r>
      <w:r w:rsidRPr="001D3CA2">
        <w:rPr>
          <w:rFonts w:ascii="Tahoma" w:hAnsi="Tahoma"/>
          <w:color w:val="595959" w:themeColor="text1" w:themeTint="A6"/>
          <w:spacing w:val="-4"/>
          <w:sz w:val="20"/>
          <w:szCs w:val="20"/>
          <w:rtl/>
          <w:lang w:bidi="ar-AE"/>
        </w:rPr>
        <w:t xml:space="preserve">، تلاه أنشطة التشييد بنسبة </w:t>
      </w:r>
      <w:r>
        <w:rPr>
          <w:rFonts w:ascii="Tahoma" w:hAnsi="Tahoma" w:hint="cs"/>
          <w:color w:val="595959" w:themeColor="text1" w:themeTint="A6"/>
          <w:spacing w:val="-4"/>
          <w:sz w:val="20"/>
          <w:szCs w:val="20"/>
          <w:rtl/>
          <w:lang w:bidi="ar-AE"/>
        </w:rPr>
        <w:t>26.7</w:t>
      </w:r>
      <w:r w:rsidRPr="001D3CA2">
        <w:rPr>
          <w:rFonts w:ascii="Tahoma" w:hAnsi="Tahoma"/>
          <w:color w:val="595959" w:themeColor="text1" w:themeTint="A6"/>
          <w:spacing w:val="-4"/>
          <w:sz w:val="20"/>
          <w:szCs w:val="20"/>
          <w:rtl/>
          <w:lang w:bidi="ar-AE"/>
        </w:rPr>
        <w:t>%</w:t>
      </w:r>
      <w:r>
        <w:rPr>
          <w:rFonts w:ascii="Tahoma" w:hAnsi="Tahoma" w:hint="cs"/>
          <w:color w:val="595959" w:themeColor="text1" w:themeTint="A6"/>
          <w:spacing w:val="-4"/>
          <w:sz w:val="20"/>
          <w:szCs w:val="20"/>
          <w:rtl/>
          <w:lang w:bidi="ar-AE"/>
        </w:rPr>
        <w:t>،</w:t>
      </w:r>
      <w:r w:rsidRPr="001D3CA2">
        <w:rPr>
          <w:rFonts w:ascii="Tahoma" w:hAnsi="Tahoma"/>
          <w:color w:val="595959" w:themeColor="text1" w:themeTint="A6"/>
          <w:spacing w:val="-4"/>
          <w:sz w:val="20"/>
          <w:szCs w:val="20"/>
          <w:rtl/>
          <w:lang w:bidi="ar-AE"/>
        </w:rPr>
        <w:t xml:space="preserve"> ثم أنشطة النقل والتخزين</w:t>
      </w:r>
      <w:r>
        <w:rPr>
          <w:rFonts w:ascii="Tahoma" w:hAnsi="Tahoma" w:hint="cs"/>
          <w:color w:val="595959" w:themeColor="text1" w:themeTint="A6"/>
          <w:spacing w:val="-4"/>
          <w:sz w:val="20"/>
          <w:szCs w:val="20"/>
          <w:rtl/>
          <w:lang w:bidi="ar-AE"/>
        </w:rPr>
        <w:t xml:space="preserve"> والتعدين واستغلال المحاجر</w:t>
      </w:r>
      <w:r w:rsidRPr="001D3CA2">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بنسبة</w:t>
      </w:r>
      <w:r w:rsidRPr="001D3CA2">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8.3</w:t>
      </w:r>
      <w:r w:rsidRPr="001D3CA2">
        <w:rPr>
          <w:rFonts w:ascii="Tahoma" w:hAnsi="Tahoma"/>
          <w:color w:val="595959" w:themeColor="text1" w:themeTint="A6"/>
          <w:spacing w:val="-4"/>
          <w:sz w:val="20"/>
          <w:szCs w:val="20"/>
          <w:rtl/>
          <w:lang w:bidi="ar-AE"/>
        </w:rPr>
        <w:t>%</w:t>
      </w:r>
      <w:r>
        <w:rPr>
          <w:rFonts w:ascii="Tahoma" w:hAnsi="Tahoma" w:hint="cs"/>
          <w:color w:val="595959" w:themeColor="text1" w:themeTint="A6"/>
          <w:spacing w:val="-4"/>
          <w:sz w:val="20"/>
          <w:szCs w:val="20"/>
          <w:rtl/>
          <w:lang w:bidi="ar-AE"/>
        </w:rPr>
        <w:t xml:space="preserve"> و7.4% على التوالي</w:t>
      </w:r>
      <w:r w:rsidRPr="001D3CA2">
        <w:rPr>
          <w:rFonts w:ascii="Tahoma" w:hAnsi="Tahoma"/>
          <w:color w:val="595959" w:themeColor="text1" w:themeTint="A6"/>
          <w:spacing w:val="-4"/>
          <w:sz w:val="20"/>
          <w:szCs w:val="20"/>
          <w:rtl/>
          <w:lang w:bidi="ar-AE"/>
        </w:rPr>
        <w:t>.</w:t>
      </w:r>
      <w:bookmarkStart w:id="151" w:name="_Toc355610008"/>
      <w:bookmarkStart w:id="152" w:name="_Toc356738320"/>
      <w:bookmarkStart w:id="153" w:name="_Toc356738414"/>
      <w:bookmarkStart w:id="154" w:name="_Toc419200867"/>
      <w:bookmarkEnd w:id="149"/>
      <w:bookmarkEnd w:id="150"/>
    </w:p>
    <w:p w14:paraId="00F793F5" w14:textId="77777777" w:rsidR="00D560D7" w:rsidRDefault="00D560D7" w:rsidP="00D560D7">
      <w:pPr>
        <w:pStyle w:val="Heading1"/>
        <w:rPr>
          <w:lang w:bidi="ar-AE"/>
        </w:rPr>
      </w:pPr>
    </w:p>
    <w:p w14:paraId="1E72CC6D" w14:textId="77777777" w:rsidR="00D560D7" w:rsidRDefault="00D560D7" w:rsidP="00D560D7">
      <w:pPr>
        <w:rPr>
          <w:lang w:bidi="ar-AE"/>
        </w:rPr>
      </w:pPr>
    </w:p>
    <w:p w14:paraId="2757D789" w14:textId="77777777" w:rsidR="00D560D7" w:rsidRDefault="00D560D7" w:rsidP="00D560D7">
      <w:pPr>
        <w:pStyle w:val="Heading1"/>
        <w:rPr>
          <w:lang w:bidi="ar-AE"/>
        </w:rPr>
      </w:pPr>
    </w:p>
    <w:p w14:paraId="6FF46D8C" w14:textId="77777777" w:rsidR="00D560D7" w:rsidRDefault="00D560D7" w:rsidP="00D560D7">
      <w:pPr>
        <w:rPr>
          <w:lang w:bidi="ar-AE"/>
        </w:rPr>
      </w:pPr>
    </w:p>
    <w:p w14:paraId="0F1B7857" w14:textId="77777777" w:rsidR="00D560D7" w:rsidRDefault="00D560D7" w:rsidP="00D560D7">
      <w:pPr>
        <w:pStyle w:val="Heading1"/>
        <w:rPr>
          <w:lang w:bidi="ar-AE"/>
        </w:rPr>
      </w:pPr>
    </w:p>
    <w:p w14:paraId="2BE46B69" w14:textId="77777777" w:rsidR="00D560D7" w:rsidRDefault="00D560D7" w:rsidP="00D560D7">
      <w:pPr>
        <w:rPr>
          <w:lang w:bidi="ar-AE"/>
        </w:rPr>
      </w:pPr>
    </w:p>
    <w:p w14:paraId="74F971C2" w14:textId="77777777" w:rsidR="00D560D7" w:rsidRDefault="00D560D7" w:rsidP="00D560D7">
      <w:pPr>
        <w:pStyle w:val="Heading1"/>
        <w:rPr>
          <w:lang w:bidi="ar-AE"/>
        </w:rPr>
      </w:pPr>
    </w:p>
    <w:p w14:paraId="208E1EC8" w14:textId="77777777" w:rsidR="00D560D7" w:rsidRPr="00D560D7" w:rsidRDefault="00D560D7" w:rsidP="00D560D7">
      <w:pPr>
        <w:rPr>
          <w:rtl/>
          <w:lang w:bidi="ar-AE"/>
        </w:rPr>
      </w:pPr>
    </w:p>
    <w:p w14:paraId="235DF950" w14:textId="0A3E6FFB" w:rsidR="00031C7B" w:rsidRPr="00031C7B" w:rsidRDefault="00031C7B" w:rsidP="00031C7B">
      <w:pPr>
        <w:pStyle w:val="Caption"/>
        <w:rPr>
          <w:rtl/>
          <w:lang w:bidi="ar-AE"/>
        </w:rPr>
      </w:pPr>
      <w:bookmarkStart w:id="155" w:name="_Toc508608985"/>
      <w:r w:rsidRPr="00031C7B">
        <w:rPr>
          <w:rFonts w:hint="eastAsia"/>
          <w:color w:val="106169"/>
          <w:sz w:val="24"/>
          <w:szCs w:val="22"/>
          <w:rtl/>
          <w:lang w:bidi="ar-JO"/>
        </w:rPr>
        <w:lastRenderedPageBreak/>
        <w:t>شكل</w:t>
      </w:r>
      <w:r w:rsidRPr="00031C7B">
        <w:rPr>
          <w:color w:val="106169"/>
          <w:sz w:val="24"/>
          <w:szCs w:val="22"/>
          <w:rtl/>
          <w:lang w:bidi="ar-JO"/>
        </w:rPr>
        <w:t xml:space="preserve"> </w:t>
      </w:r>
      <w:r w:rsidRPr="00031C7B">
        <w:rPr>
          <w:rFonts w:hint="cs"/>
          <w:color w:val="106169"/>
          <w:sz w:val="24"/>
          <w:szCs w:val="22"/>
          <w:rtl/>
          <w:lang w:bidi="ar-JO"/>
        </w:rPr>
        <w:t>(</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Pr="00031C7B">
        <w:rPr>
          <w:color w:val="106169"/>
          <w:sz w:val="24"/>
          <w:szCs w:val="22"/>
          <w:rtl/>
          <w:lang w:bidi="ar-JO"/>
        </w:rPr>
        <w:t>6</w:t>
      </w:r>
      <w:r w:rsidRPr="00031C7B">
        <w:rPr>
          <w:color w:val="106169"/>
          <w:sz w:val="24"/>
          <w:szCs w:val="22"/>
          <w:rtl/>
          <w:lang w:bidi="ar-JO"/>
        </w:rPr>
        <w:fldChar w:fldCharType="end"/>
      </w:r>
      <w:r w:rsidRPr="00031C7B">
        <w:rPr>
          <w:rFonts w:hint="cs"/>
          <w:color w:val="106169"/>
          <w:sz w:val="24"/>
          <w:szCs w:val="22"/>
          <w:rtl/>
          <w:lang w:bidi="ar-JO"/>
        </w:rPr>
        <w:t>):</w:t>
      </w:r>
      <w:r>
        <w:rPr>
          <w:rFonts w:hint="cs"/>
          <w:rtl/>
        </w:rPr>
        <w:t xml:space="preserve"> </w:t>
      </w:r>
      <w:r w:rsidRPr="00031C7B">
        <w:rPr>
          <w:rFonts w:ascii="Tahoma" w:hAnsi="Tahoma"/>
          <w:color w:val="595959" w:themeColor="text1" w:themeTint="A6"/>
          <w:sz w:val="22"/>
          <w:szCs w:val="22"/>
          <w:rtl/>
          <w:lang w:bidi="ar-JO"/>
        </w:rPr>
        <w:t xml:space="preserve">التوزيع النسبي للاستهلاك الوسيط حسب النشاط الاقتصادي، </w:t>
      </w:r>
      <w:r w:rsidRPr="00031C7B">
        <w:rPr>
          <w:rFonts w:ascii="Tahoma" w:hAnsi="Tahoma" w:hint="cs"/>
          <w:color w:val="595959" w:themeColor="text1" w:themeTint="A6"/>
          <w:sz w:val="22"/>
          <w:szCs w:val="22"/>
          <w:rtl/>
          <w:lang w:bidi="ar-JO"/>
        </w:rPr>
        <w:t>2016</w:t>
      </w:r>
      <w:bookmarkEnd w:id="155"/>
    </w:p>
    <w:p w14:paraId="7625BC0D" w14:textId="77777777" w:rsidR="00857B60" w:rsidRDefault="00857B60" w:rsidP="00857B60">
      <w:pPr>
        <w:pStyle w:val="ListParagraph"/>
        <w:spacing w:line="360" w:lineRule="auto"/>
        <w:ind w:left="390"/>
        <w:jc w:val="right"/>
        <w:rPr>
          <w:rFonts w:ascii="Tahoma" w:hAnsi="Tahoma"/>
          <w:color w:val="595959" w:themeColor="text1" w:themeTint="A6"/>
          <w:sz w:val="20"/>
          <w:szCs w:val="20"/>
          <w:rtl/>
          <w:lang w:bidi="ar-YE"/>
        </w:rPr>
      </w:pPr>
      <w:r w:rsidRPr="001F4800">
        <w:rPr>
          <w:rFonts w:ascii="Tahoma" w:hAnsi="Tahoma"/>
          <w:noProof/>
          <w:color w:val="595959"/>
          <w:sz w:val="20"/>
          <w:szCs w:val="20"/>
          <w:vertAlign w:val="subscript"/>
          <w:rtl/>
          <w14:textFill>
            <w14:solidFill>
              <w14:srgbClr w14:val="595959">
                <w14:lumMod w14:val="65000"/>
                <w14:lumOff w14:val="35000"/>
                <w14:lumMod w14:val="65000"/>
                <w14:lumOff w14:val="35000"/>
              </w14:srgbClr>
            </w14:solidFill>
          </w14:textFill>
        </w:rPr>
        <w:drawing>
          <wp:inline distT="0" distB="0" distL="0" distR="0" wp14:anchorId="52260A76" wp14:editId="186C356C">
            <wp:extent cx="5000625" cy="23717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AC3A22" w14:textId="77777777" w:rsidR="00857B60" w:rsidRDefault="00857B60" w:rsidP="00857B60">
      <w:pPr>
        <w:rPr>
          <w:rFonts w:ascii="Tahoma" w:hAnsi="Tahoma"/>
          <w:color w:val="595959" w:themeColor="text1" w:themeTint="A6"/>
          <w:sz w:val="16"/>
          <w:szCs w:val="16"/>
          <w:rtl/>
          <w:lang w:bidi="ar-AE"/>
        </w:rPr>
      </w:pPr>
      <w:bookmarkStart w:id="156" w:name="_Toc465668940"/>
      <w:bookmarkStart w:id="157" w:name="_Toc465669325"/>
      <w:r w:rsidRPr="00AA13B7">
        <w:rPr>
          <w:rFonts w:ascii="Tahoma" w:hAnsi="Tahoma" w:hint="cs"/>
          <w:color w:val="595959" w:themeColor="text1" w:themeTint="A6"/>
          <w:sz w:val="16"/>
          <w:szCs w:val="16"/>
          <w:rtl/>
          <w:lang w:bidi="ar-AE"/>
        </w:rPr>
        <w:t xml:space="preserve">المصدر: مركز الإحصاء </w:t>
      </w:r>
      <w:r>
        <w:rPr>
          <w:rFonts w:ascii="Tahoma" w:hAnsi="Tahoma"/>
          <w:color w:val="595959" w:themeColor="text1" w:themeTint="A6"/>
          <w:sz w:val="16"/>
          <w:szCs w:val="16"/>
          <w:rtl/>
          <w:lang w:bidi="ar-AE"/>
        </w:rPr>
        <w:t>–</w:t>
      </w:r>
      <w:r w:rsidRPr="00AA13B7">
        <w:rPr>
          <w:rFonts w:ascii="Tahoma" w:hAnsi="Tahoma" w:hint="cs"/>
          <w:color w:val="595959" w:themeColor="text1" w:themeTint="A6"/>
          <w:sz w:val="16"/>
          <w:szCs w:val="16"/>
          <w:rtl/>
          <w:lang w:bidi="ar-AE"/>
        </w:rPr>
        <w:t>أبوظبي</w:t>
      </w:r>
      <w:bookmarkEnd w:id="156"/>
      <w:bookmarkEnd w:id="157"/>
    </w:p>
    <w:p w14:paraId="0A3EE420" w14:textId="1308E0D6" w:rsidR="00857B60" w:rsidRDefault="00857B60" w:rsidP="008E23FA">
      <w:pPr>
        <w:spacing w:before="240" w:line="480" w:lineRule="auto"/>
        <w:jc w:val="both"/>
        <w:rPr>
          <w:rFonts w:ascii="Tahoma" w:hAnsi="Tahoma"/>
          <w:color w:val="595959" w:themeColor="text1" w:themeTint="A6"/>
          <w:spacing w:val="-4"/>
          <w:sz w:val="20"/>
          <w:szCs w:val="20"/>
          <w:rtl/>
          <w:lang w:bidi="ar-AE"/>
        </w:rPr>
      </w:pPr>
      <w:bookmarkStart w:id="158" w:name="_Toc465668941"/>
      <w:bookmarkStart w:id="159" w:name="_Toc465669326"/>
      <w:r w:rsidRPr="001D3CA2">
        <w:rPr>
          <w:rFonts w:ascii="Tahoma" w:hAnsi="Tahoma"/>
          <w:color w:val="595959" w:themeColor="text1" w:themeTint="A6"/>
          <w:spacing w:val="-4"/>
          <w:sz w:val="20"/>
          <w:szCs w:val="20"/>
          <w:rtl/>
          <w:lang w:bidi="ar-AE"/>
        </w:rPr>
        <w:t xml:space="preserve">شكل الاستهلاك الوسيط إلى الإنتاج الإجمالي نسبة </w:t>
      </w:r>
      <w:r>
        <w:rPr>
          <w:rFonts w:ascii="Tahoma" w:hAnsi="Tahoma" w:hint="cs"/>
          <w:color w:val="595959" w:themeColor="text1" w:themeTint="A6"/>
          <w:spacing w:val="-4"/>
          <w:sz w:val="20"/>
          <w:szCs w:val="20"/>
          <w:rtl/>
          <w:lang w:bidi="ar-AE"/>
        </w:rPr>
        <w:t>34.0</w:t>
      </w:r>
      <w:r w:rsidRPr="001D3CA2">
        <w:rPr>
          <w:rFonts w:ascii="Tahoma" w:hAnsi="Tahoma"/>
          <w:color w:val="595959" w:themeColor="text1" w:themeTint="A6"/>
          <w:spacing w:val="-4"/>
          <w:sz w:val="20"/>
          <w:szCs w:val="20"/>
          <w:rtl/>
          <w:lang w:bidi="ar-AE"/>
        </w:rPr>
        <w:t xml:space="preserve">% </w:t>
      </w:r>
      <w:r w:rsidR="00544E8A">
        <w:rPr>
          <w:rFonts w:ascii="Tahoma" w:hAnsi="Tahoma" w:hint="cs"/>
          <w:color w:val="595959" w:themeColor="text1" w:themeTint="A6"/>
          <w:spacing w:val="-4"/>
          <w:sz w:val="20"/>
          <w:szCs w:val="20"/>
          <w:rtl/>
          <w:lang w:bidi="ar-AE"/>
        </w:rPr>
        <w:t xml:space="preserve">في </w:t>
      </w:r>
      <w:r w:rsidRPr="001D3CA2">
        <w:rPr>
          <w:rFonts w:ascii="Tahoma" w:hAnsi="Tahoma"/>
          <w:color w:val="595959" w:themeColor="text1" w:themeTint="A6"/>
          <w:spacing w:val="-4"/>
          <w:sz w:val="20"/>
          <w:szCs w:val="20"/>
          <w:rtl/>
          <w:lang w:bidi="ar-AE"/>
        </w:rPr>
        <w:t xml:space="preserve">جميع الأنشطة في عام </w:t>
      </w:r>
      <w:r>
        <w:rPr>
          <w:rFonts w:ascii="Tahoma" w:hAnsi="Tahoma" w:hint="cs"/>
          <w:color w:val="595959" w:themeColor="text1" w:themeTint="A6"/>
          <w:spacing w:val="-4"/>
          <w:sz w:val="20"/>
          <w:szCs w:val="20"/>
          <w:rtl/>
          <w:lang w:bidi="ar-AE"/>
        </w:rPr>
        <w:t>2016</w:t>
      </w:r>
      <w:r w:rsidRPr="001D3CA2">
        <w:rPr>
          <w:rFonts w:ascii="Tahoma" w:hAnsi="Tahoma"/>
          <w:color w:val="595959" w:themeColor="text1" w:themeTint="A6"/>
          <w:spacing w:val="-4"/>
          <w:sz w:val="20"/>
          <w:szCs w:val="20"/>
          <w:rtl/>
          <w:lang w:bidi="ar-AE"/>
        </w:rPr>
        <w:t xml:space="preserve">، إي أنه لإنتاج 100 درهم يجب إنفاق حوالي </w:t>
      </w:r>
      <w:r>
        <w:rPr>
          <w:rFonts w:ascii="Tahoma" w:hAnsi="Tahoma" w:hint="cs"/>
          <w:color w:val="595959" w:themeColor="text1" w:themeTint="A6"/>
          <w:spacing w:val="-4"/>
          <w:sz w:val="20"/>
          <w:szCs w:val="20"/>
          <w:rtl/>
          <w:lang w:bidi="ar-AE"/>
        </w:rPr>
        <w:t>34</w:t>
      </w:r>
      <w:r w:rsidRPr="001D3CA2">
        <w:rPr>
          <w:rFonts w:ascii="Tahoma" w:hAnsi="Tahoma"/>
          <w:color w:val="595959" w:themeColor="text1" w:themeTint="A6"/>
          <w:spacing w:val="-4"/>
          <w:sz w:val="20"/>
          <w:szCs w:val="20"/>
          <w:rtl/>
          <w:lang w:bidi="ar-AE"/>
        </w:rPr>
        <w:t xml:space="preserve"> درهم لمستلزمات الإنتاج السلعية والخدمية، وكانت أعلى نسبة </w:t>
      </w:r>
      <w:r w:rsidR="008E23FA">
        <w:rPr>
          <w:rFonts w:ascii="Tahoma" w:hAnsi="Tahoma" w:hint="cs"/>
          <w:color w:val="595959" w:themeColor="text1" w:themeTint="A6"/>
          <w:spacing w:val="-4"/>
          <w:sz w:val="20"/>
          <w:szCs w:val="20"/>
          <w:rtl/>
          <w:lang w:bidi="ar-AE"/>
        </w:rPr>
        <w:t>ا</w:t>
      </w:r>
      <w:r w:rsidR="004E0BEE">
        <w:rPr>
          <w:rFonts w:ascii="Tahoma" w:hAnsi="Tahoma"/>
          <w:color w:val="595959" w:themeColor="text1" w:themeTint="A6"/>
          <w:spacing w:val="-4"/>
          <w:sz w:val="20"/>
          <w:szCs w:val="20"/>
          <w:rtl/>
          <w:lang w:bidi="ar-AE"/>
        </w:rPr>
        <w:t xml:space="preserve">ستهلاك </w:t>
      </w:r>
      <w:r w:rsidRPr="001D3CA2">
        <w:rPr>
          <w:rFonts w:ascii="Tahoma" w:hAnsi="Tahoma"/>
          <w:color w:val="595959" w:themeColor="text1" w:themeTint="A6"/>
          <w:spacing w:val="-4"/>
          <w:sz w:val="20"/>
          <w:szCs w:val="20"/>
          <w:rtl/>
          <w:lang w:bidi="ar-AE"/>
        </w:rPr>
        <w:t>وسيط إلى الإنتاج ال</w:t>
      </w:r>
      <w:r w:rsidRPr="001D3CA2">
        <w:rPr>
          <w:rFonts w:ascii="Tahoma" w:hAnsi="Tahoma" w:hint="cs"/>
          <w:color w:val="595959" w:themeColor="text1" w:themeTint="A6"/>
          <w:spacing w:val="-4"/>
          <w:sz w:val="20"/>
          <w:szCs w:val="20"/>
          <w:rtl/>
          <w:lang w:bidi="ar-AE"/>
        </w:rPr>
        <w:t>إ</w:t>
      </w:r>
      <w:r w:rsidRPr="001D3CA2">
        <w:rPr>
          <w:rFonts w:ascii="Tahoma" w:hAnsi="Tahoma"/>
          <w:color w:val="595959" w:themeColor="text1" w:themeTint="A6"/>
          <w:spacing w:val="-4"/>
          <w:sz w:val="20"/>
          <w:szCs w:val="20"/>
          <w:rtl/>
          <w:lang w:bidi="ar-AE"/>
        </w:rPr>
        <w:t xml:space="preserve">جمالي في أنشطة الصناعة التحويلية بنسبة </w:t>
      </w:r>
      <w:r>
        <w:rPr>
          <w:rFonts w:ascii="Tahoma" w:hAnsi="Tahoma" w:hint="cs"/>
          <w:color w:val="595959" w:themeColor="text1" w:themeTint="A6"/>
          <w:spacing w:val="-4"/>
          <w:sz w:val="20"/>
          <w:szCs w:val="20"/>
          <w:rtl/>
          <w:lang w:bidi="ar-AE"/>
        </w:rPr>
        <w:t>69.8</w:t>
      </w:r>
      <w:r w:rsidRPr="001D3CA2">
        <w:rPr>
          <w:rFonts w:ascii="Tahoma" w:hAnsi="Tahoma"/>
          <w:color w:val="595959" w:themeColor="text1" w:themeTint="A6"/>
          <w:spacing w:val="-4"/>
          <w:sz w:val="20"/>
          <w:szCs w:val="20"/>
          <w:rtl/>
          <w:lang w:bidi="ar-AE"/>
        </w:rPr>
        <w:t xml:space="preserve">%، تلاها </w:t>
      </w:r>
      <w:r>
        <w:rPr>
          <w:rFonts w:ascii="Tahoma" w:hAnsi="Tahoma" w:hint="cs"/>
          <w:color w:val="595959" w:themeColor="text1" w:themeTint="A6"/>
          <w:spacing w:val="-4"/>
          <w:sz w:val="20"/>
          <w:szCs w:val="20"/>
          <w:rtl/>
          <w:lang w:bidi="ar-AE"/>
        </w:rPr>
        <w:t>أنشطة</w:t>
      </w:r>
      <w:r w:rsidRPr="00ED4033">
        <w:rPr>
          <w:rFonts w:ascii="Tahoma" w:hAnsi="Tahoma"/>
          <w:color w:val="595959" w:themeColor="text1" w:themeTint="A6"/>
          <w:spacing w:val="-4"/>
          <w:sz w:val="20"/>
          <w:szCs w:val="20"/>
          <w:rtl/>
          <w:lang w:bidi="ar-AE"/>
        </w:rPr>
        <w:t xml:space="preserve"> </w:t>
      </w:r>
      <w:r w:rsidRPr="00EE39CE">
        <w:rPr>
          <w:rFonts w:ascii="Tahoma" w:hAnsi="Tahoma" w:hint="cs"/>
          <w:color w:val="595959" w:themeColor="text1" w:themeTint="A6"/>
          <w:spacing w:val="-4"/>
          <w:sz w:val="20"/>
          <w:szCs w:val="20"/>
          <w:rtl/>
          <w:lang w:bidi="ar-AE"/>
        </w:rPr>
        <w:t>إمدادات المياه؛ أنشطة المجاري، وإدارة الفضلات والمعالجة</w:t>
      </w:r>
      <w:r w:rsidRPr="001D3CA2" w:rsidDel="003C34BC">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بنسبة 58.1%</w:t>
      </w:r>
      <w:r w:rsidRPr="001D3CA2">
        <w:rPr>
          <w:rFonts w:ascii="Tahoma" w:hAnsi="Tahoma"/>
          <w:color w:val="595959" w:themeColor="text1" w:themeTint="A6"/>
          <w:spacing w:val="-4"/>
          <w:sz w:val="20"/>
          <w:szCs w:val="20"/>
          <w:rtl/>
          <w:lang w:bidi="ar-AE"/>
        </w:rPr>
        <w:t xml:space="preserve">، بينما كانت أقل نسبة في أنشطة التعدين واستغلال المحاجر حيث بلغت </w:t>
      </w:r>
      <w:r>
        <w:rPr>
          <w:rFonts w:ascii="Tahoma" w:hAnsi="Tahoma" w:hint="cs"/>
          <w:color w:val="595959" w:themeColor="text1" w:themeTint="A6"/>
          <w:spacing w:val="-4"/>
          <w:sz w:val="20"/>
          <w:szCs w:val="20"/>
          <w:rtl/>
          <w:lang w:bidi="ar-AE"/>
        </w:rPr>
        <w:t>9.8</w:t>
      </w:r>
      <w:r w:rsidRPr="001D3CA2">
        <w:rPr>
          <w:rFonts w:ascii="Tahoma" w:hAnsi="Tahoma"/>
          <w:color w:val="595959" w:themeColor="text1" w:themeTint="A6"/>
          <w:spacing w:val="-4"/>
          <w:sz w:val="20"/>
          <w:szCs w:val="20"/>
          <w:rtl/>
          <w:lang w:bidi="ar-AE"/>
        </w:rPr>
        <w:t>%.</w:t>
      </w:r>
      <w:bookmarkEnd w:id="158"/>
      <w:bookmarkEnd w:id="159"/>
    </w:p>
    <w:p w14:paraId="30E6FD38" w14:textId="48BDB7E9" w:rsidR="00031C7B" w:rsidRPr="00F67DA8" w:rsidRDefault="00031C7B" w:rsidP="00031C7B">
      <w:pPr>
        <w:pStyle w:val="Caption"/>
        <w:rPr>
          <w:color w:val="6D6E71"/>
          <w:rtl/>
          <w:lang w:bidi="ar-JO"/>
        </w:rPr>
      </w:pPr>
      <w:bookmarkStart w:id="160" w:name="_Toc508608986"/>
      <w:r w:rsidRPr="00031C7B">
        <w:rPr>
          <w:rFonts w:hint="eastAsia"/>
          <w:color w:val="106169"/>
          <w:sz w:val="24"/>
          <w:szCs w:val="22"/>
          <w:rtl/>
          <w:lang w:bidi="ar-JO"/>
        </w:rPr>
        <w:t>شكل</w:t>
      </w:r>
      <w:r w:rsidRPr="00031C7B">
        <w:rPr>
          <w:color w:val="106169"/>
          <w:sz w:val="24"/>
          <w:szCs w:val="22"/>
          <w:rtl/>
          <w:lang w:bidi="ar-JO"/>
        </w:rPr>
        <w:t xml:space="preserve"> </w:t>
      </w:r>
      <w:r w:rsidRPr="00031C7B">
        <w:rPr>
          <w:rFonts w:hint="cs"/>
          <w:color w:val="106169"/>
          <w:sz w:val="24"/>
          <w:szCs w:val="22"/>
          <w:rtl/>
          <w:lang w:bidi="ar-JO"/>
        </w:rPr>
        <w:t>(</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Pr="00031C7B">
        <w:rPr>
          <w:color w:val="106169"/>
          <w:sz w:val="24"/>
          <w:szCs w:val="22"/>
          <w:rtl/>
          <w:lang w:bidi="ar-JO"/>
        </w:rPr>
        <w:t>7</w:t>
      </w:r>
      <w:r w:rsidRPr="00031C7B">
        <w:rPr>
          <w:color w:val="106169"/>
          <w:sz w:val="24"/>
          <w:szCs w:val="22"/>
          <w:rtl/>
          <w:lang w:bidi="ar-JO"/>
        </w:rPr>
        <w:fldChar w:fldCharType="end"/>
      </w:r>
      <w:r w:rsidRPr="00031C7B">
        <w:rPr>
          <w:rFonts w:hint="cs"/>
          <w:color w:val="106169"/>
          <w:sz w:val="24"/>
          <w:szCs w:val="22"/>
          <w:rtl/>
          <w:lang w:bidi="ar-JO"/>
        </w:rPr>
        <w:t>):</w:t>
      </w:r>
      <w:r>
        <w:rPr>
          <w:rFonts w:hint="cs"/>
          <w:rtl/>
        </w:rPr>
        <w:t xml:space="preserve"> </w:t>
      </w:r>
      <w:r w:rsidRPr="00031C7B">
        <w:rPr>
          <w:rFonts w:ascii="Tahoma" w:hAnsi="Tahoma" w:hint="cs"/>
          <w:color w:val="595959" w:themeColor="text1" w:themeTint="A6"/>
          <w:sz w:val="22"/>
          <w:szCs w:val="22"/>
          <w:rtl/>
          <w:lang w:bidi="ar-JO"/>
        </w:rPr>
        <w:t>نسب</w:t>
      </w:r>
      <w:r w:rsidRPr="00031C7B">
        <w:rPr>
          <w:rFonts w:ascii="Tahoma" w:hAnsi="Tahoma" w:hint="eastAsia"/>
          <w:color w:val="595959" w:themeColor="text1" w:themeTint="A6"/>
          <w:sz w:val="22"/>
          <w:szCs w:val="22"/>
          <w:rtl/>
          <w:lang w:bidi="ar-JO"/>
        </w:rPr>
        <w:t>ة</w:t>
      </w:r>
      <w:r w:rsidRPr="00031C7B">
        <w:rPr>
          <w:rFonts w:ascii="Tahoma" w:hAnsi="Tahoma"/>
          <w:color w:val="595959" w:themeColor="text1" w:themeTint="A6"/>
          <w:sz w:val="22"/>
          <w:szCs w:val="22"/>
          <w:rtl/>
          <w:lang w:bidi="ar-JO"/>
        </w:rPr>
        <w:t xml:space="preserve"> الاستهلاك الوسيط إلى الإنتاج الإجمالي حسب النشاط الاقتصادي،</w:t>
      </w:r>
      <w:r w:rsidRPr="00031C7B">
        <w:rPr>
          <w:rFonts w:ascii="Tahoma" w:hAnsi="Tahoma" w:hint="cs"/>
          <w:color w:val="595959" w:themeColor="text1" w:themeTint="A6"/>
          <w:sz w:val="22"/>
          <w:szCs w:val="22"/>
          <w:rtl/>
          <w:lang w:bidi="ar-JO"/>
        </w:rPr>
        <w:t xml:space="preserve"> 2016</w:t>
      </w:r>
      <w:bookmarkEnd w:id="160"/>
    </w:p>
    <w:p w14:paraId="29C254D3" w14:textId="77777777" w:rsidR="00857B60" w:rsidRPr="002904B5" w:rsidRDefault="00857B60" w:rsidP="00857B60">
      <w:pPr>
        <w:pStyle w:val="Heading1"/>
        <w:rPr>
          <w:sz w:val="6"/>
          <w:szCs w:val="6"/>
          <w:rtl/>
          <w:lang w:bidi="ar-AE"/>
        </w:rPr>
      </w:pPr>
    </w:p>
    <w:p w14:paraId="017B81C7" w14:textId="4B058E2C" w:rsidR="00857B60" w:rsidRPr="00930954" w:rsidRDefault="00857B60" w:rsidP="00031C7B">
      <w:pPr>
        <w:pStyle w:val="Caption"/>
        <w:rPr>
          <w:rtl/>
        </w:rPr>
      </w:pPr>
      <w:bookmarkStart w:id="161" w:name="_Toc355610010"/>
      <w:bookmarkStart w:id="162" w:name="_Toc356738321"/>
      <w:bookmarkStart w:id="163" w:name="_Toc356738415"/>
      <w:bookmarkStart w:id="164" w:name="_Toc419200868"/>
      <w:r>
        <w:rPr>
          <w:rFonts w:hint="cs"/>
          <w:color w:val="595959" w:themeColor="text1" w:themeTint="A6"/>
          <w:rtl/>
          <w:lang w:bidi="ar-AE"/>
        </w:rPr>
        <w:t xml:space="preserve"> </w:t>
      </w:r>
      <w:bookmarkEnd w:id="161"/>
      <w:bookmarkEnd w:id="162"/>
      <w:bookmarkEnd w:id="163"/>
      <w:bookmarkEnd w:id="164"/>
      <w:r w:rsidRPr="00345A1E">
        <w:rPr>
          <w:rFonts w:ascii="Tahoma" w:hAnsi="Tahoma"/>
          <w:noProof/>
          <w:color w:val="595959" w:themeColor="text1" w:themeTint="A6"/>
          <w:sz w:val="20"/>
          <w:szCs w:val="20"/>
          <w:shd w:val="clear" w:color="auto" w:fill="106169"/>
          <w:rtl/>
        </w:rPr>
        <w:drawing>
          <wp:inline distT="0" distB="0" distL="0" distR="0" wp14:anchorId="0A4A40F0" wp14:editId="5DA9DC5A">
            <wp:extent cx="5781675" cy="283845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2E5FC5" w14:textId="77777777" w:rsidR="00857B60" w:rsidRPr="001D3CA2" w:rsidRDefault="00857B60" w:rsidP="00857B60">
      <w:pPr>
        <w:rPr>
          <w:rFonts w:ascii="Tahoma" w:hAnsi="Tahoma"/>
          <w:color w:val="595959" w:themeColor="text1" w:themeTint="A6"/>
          <w:sz w:val="20"/>
          <w:szCs w:val="20"/>
          <w:lang w:bidi="ar-JO"/>
        </w:rPr>
      </w:pPr>
    </w:p>
    <w:p w14:paraId="601CF669" w14:textId="77777777" w:rsidR="00857B60" w:rsidRPr="00AA13B7" w:rsidRDefault="00857B60" w:rsidP="00857B60">
      <w:pPr>
        <w:rPr>
          <w:rFonts w:ascii="Tahoma" w:hAnsi="Tahoma"/>
          <w:color w:val="595959" w:themeColor="text1" w:themeTint="A6"/>
          <w:sz w:val="16"/>
          <w:szCs w:val="16"/>
          <w:rtl/>
          <w:lang w:bidi="ar-AE"/>
        </w:rPr>
      </w:pPr>
      <w:bookmarkStart w:id="165" w:name="_Toc465668943"/>
      <w:bookmarkStart w:id="166" w:name="_Toc465669328"/>
      <w:r w:rsidRPr="00AA13B7">
        <w:rPr>
          <w:rFonts w:ascii="Tahoma" w:hAnsi="Tahoma" w:hint="cs"/>
          <w:color w:val="595959" w:themeColor="text1" w:themeTint="A6"/>
          <w:sz w:val="16"/>
          <w:szCs w:val="16"/>
          <w:rtl/>
          <w:lang w:bidi="ar-AE"/>
        </w:rPr>
        <w:t>المصدر: مركز الإحصاء -أبوظبي</w:t>
      </w:r>
      <w:bookmarkEnd w:id="165"/>
      <w:bookmarkEnd w:id="166"/>
    </w:p>
    <w:bookmarkEnd w:id="151"/>
    <w:bookmarkEnd w:id="152"/>
    <w:bookmarkEnd w:id="153"/>
    <w:bookmarkEnd w:id="154"/>
    <w:p w14:paraId="0E25E04F" w14:textId="77777777" w:rsidR="001100B5" w:rsidRPr="00FE5549" w:rsidRDefault="001100B5" w:rsidP="001100B5">
      <w:pPr>
        <w:rPr>
          <w:rtl/>
          <w:lang w:bidi="ar-JO"/>
        </w:rPr>
      </w:pPr>
    </w:p>
    <w:p w14:paraId="5E1AF902" w14:textId="77777777" w:rsidR="00F86B5F" w:rsidRDefault="00F86B5F" w:rsidP="00365E28">
      <w:pPr>
        <w:pStyle w:val="Heading2"/>
        <w:numPr>
          <w:ilvl w:val="1"/>
          <w:numId w:val="11"/>
        </w:numPr>
        <w:spacing w:before="240"/>
        <w:ind w:left="566" w:hanging="567"/>
        <w:rPr>
          <w:rFonts w:ascii="Tahoma" w:hAnsi="Tahoma"/>
          <w:color w:val="106169"/>
          <w:sz w:val="24"/>
          <w:szCs w:val="24"/>
          <w:rtl/>
        </w:rPr>
      </w:pPr>
      <w:bookmarkStart w:id="167" w:name="_Toc438374935"/>
      <w:r w:rsidRPr="00997FBA">
        <w:rPr>
          <w:rFonts w:ascii="Tahoma" w:hAnsi="Tahoma" w:hint="cs"/>
          <w:color w:val="106169"/>
          <w:sz w:val="24"/>
          <w:szCs w:val="24"/>
          <w:rtl/>
        </w:rPr>
        <w:lastRenderedPageBreak/>
        <w:t>تعويضات العاملين</w:t>
      </w:r>
      <w:bookmarkEnd w:id="138"/>
      <w:bookmarkEnd w:id="139"/>
      <w:bookmarkEnd w:id="140"/>
      <w:bookmarkEnd w:id="141"/>
      <w:bookmarkEnd w:id="142"/>
      <w:bookmarkEnd w:id="143"/>
      <w:bookmarkEnd w:id="144"/>
      <w:bookmarkEnd w:id="145"/>
      <w:bookmarkEnd w:id="167"/>
    </w:p>
    <w:p w14:paraId="4BCFB86A" w14:textId="77777777" w:rsidR="0055517E" w:rsidRPr="0055517E" w:rsidRDefault="0055517E" w:rsidP="0055517E">
      <w:pPr>
        <w:rPr>
          <w:rtl/>
        </w:rPr>
      </w:pPr>
    </w:p>
    <w:p w14:paraId="5987FF5F" w14:textId="1A574602" w:rsidR="00857B60" w:rsidRDefault="00857B60" w:rsidP="008E23FA">
      <w:pPr>
        <w:spacing w:line="480" w:lineRule="auto"/>
        <w:jc w:val="both"/>
        <w:rPr>
          <w:rFonts w:ascii="Tahoma" w:hAnsi="Tahoma"/>
          <w:color w:val="595959" w:themeColor="text1" w:themeTint="A6"/>
          <w:spacing w:val="-4"/>
          <w:sz w:val="20"/>
          <w:szCs w:val="20"/>
          <w:rtl/>
          <w:lang w:bidi="ar-AE"/>
        </w:rPr>
      </w:pPr>
      <w:r w:rsidRPr="002B14CB">
        <w:rPr>
          <w:rFonts w:ascii="Tahoma" w:hAnsi="Tahoma" w:hint="cs"/>
          <w:color w:val="595959" w:themeColor="text1" w:themeTint="A6"/>
          <w:spacing w:val="-4"/>
          <w:sz w:val="20"/>
          <w:szCs w:val="20"/>
          <w:rtl/>
          <w:lang w:bidi="ar-AE"/>
        </w:rPr>
        <w:t xml:space="preserve">أظهرت نتائج </w:t>
      </w:r>
      <w:r>
        <w:rPr>
          <w:rFonts w:ascii="Tahoma" w:hAnsi="Tahoma" w:hint="cs"/>
          <w:color w:val="595959" w:themeColor="text1" w:themeTint="A6"/>
          <w:spacing w:val="-4"/>
          <w:sz w:val="20"/>
          <w:szCs w:val="20"/>
          <w:rtl/>
          <w:lang w:bidi="ar-AE"/>
        </w:rPr>
        <w:t>المسوح</w:t>
      </w:r>
      <w:r w:rsidRPr="002B14CB">
        <w:rPr>
          <w:rFonts w:ascii="Tahoma" w:hAnsi="Tahoma" w:hint="cs"/>
          <w:color w:val="595959" w:themeColor="text1" w:themeTint="A6"/>
          <w:spacing w:val="-4"/>
          <w:sz w:val="20"/>
          <w:szCs w:val="20"/>
          <w:rtl/>
          <w:lang w:bidi="ar-AE"/>
        </w:rPr>
        <w:t xml:space="preserve"> أن تعويضات العاملين </w:t>
      </w:r>
      <w:r w:rsidR="008E23FA">
        <w:rPr>
          <w:rFonts w:ascii="Tahoma" w:hAnsi="Tahoma" w:hint="cs"/>
          <w:color w:val="595959" w:themeColor="text1" w:themeTint="A6"/>
          <w:spacing w:val="-4"/>
          <w:sz w:val="20"/>
          <w:szCs w:val="20"/>
          <w:rtl/>
          <w:lang w:bidi="ar-AE"/>
        </w:rPr>
        <w:t>ارتفعت</w:t>
      </w:r>
      <w:r w:rsidRPr="002B14CB">
        <w:rPr>
          <w:rFonts w:ascii="Tahoma" w:hAnsi="Tahoma" w:hint="cs"/>
          <w:color w:val="595959" w:themeColor="text1" w:themeTint="A6"/>
          <w:spacing w:val="-4"/>
          <w:sz w:val="20"/>
          <w:szCs w:val="20"/>
          <w:rtl/>
          <w:lang w:bidi="ar-AE"/>
        </w:rPr>
        <w:t xml:space="preserve"> في عام </w:t>
      </w:r>
      <w:r>
        <w:rPr>
          <w:rFonts w:ascii="Tahoma" w:hAnsi="Tahoma"/>
          <w:color w:val="595959" w:themeColor="text1" w:themeTint="A6"/>
          <w:spacing w:val="-4"/>
          <w:sz w:val="20"/>
          <w:szCs w:val="20"/>
          <w:lang w:bidi="ar-AE"/>
        </w:rPr>
        <w:t>2016</w:t>
      </w:r>
      <w:r w:rsidRPr="002B14CB">
        <w:rPr>
          <w:rFonts w:ascii="Tahoma" w:hAnsi="Tahoma" w:hint="cs"/>
          <w:color w:val="595959" w:themeColor="text1" w:themeTint="A6"/>
          <w:spacing w:val="-4"/>
          <w:sz w:val="20"/>
          <w:szCs w:val="20"/>
          <w:rtl/>
          <w:lang w:bidi="ar-AE"/>
        </w:rPr>
        <w:t xml:space="preserve"> بنسبة </w:t>
      </w:r>
      <w:r w:rsidRPr="005900BD">
        <w:rPr>
          <w:rFonts w:ascii="Tahoma" w:hAnsi="Tahoma"/>
          <w:color w:val="595959" w:themeColor="text1" w:themeTint="A6"/>
          <w:spacing w:val="-4"/>
          <w:sz w:val="20"/>
          <w:szCs w:val="20"/>
          <w:lang w:bidi="ar-AE"/>
        </w:rPr>
        <w:t>0.9</w:t>
      </w:r>
      <w:r w:rsidRPr="005900BD">
        <w:rPr>
          <w:rFonts w:ascii="Tahoma" w:hAnsi="Tahoma" w:hint="cs"/>
          <w:color w:val="595959" w:themeColor="text1" w:themeTint="A6"/>
          <w:spacing w:val="-4"/>
          <w:sz w:val="20"/>
          <w:szCs w:val="20"/>
          <w:rtl/>
          <w:lang w:bidi="ar-AE"/>
        </w:rPr>
        <w:t>%</w:t>
      </w:r>
      <w:r w:rsidRPr="005900BD">
        <w:rPr>
          <w:rFonts w:ascii="Tahoma" w:hAnsi="Tahoma" w:hint="cs"/>
          <w:color w:val="FF0000"/>
          <w:spacing w:val="-4"/>
          <w:sz w:val="20"/>
          <w:szCs w:val="20"/>
          <w:rtl/>
          <w:lang w:bidi="ar-AE"/>
        </w:rPr>
        <w:t xml:space="preserve"> </w:t>
      </w:r>
      <w:r w:rsidRPr="002B14CB">
        <w:rPr>
          <w:rFonts w:ascii="Tahoma" w:hAnsi="Tahoma" w:hint="cs"/>
          <w:color w:val="595959" w:themeColor="text1" w:themeTint="A6"/>
          <w:spacing w:val="-4"/>
          <w:sz w:val="20"/>
          <w:szCs w:val="20"/>
          <w:rtl/>
          <w:lang w:bidi="ar-AE"/>
        </w:rPr>
        <w:t xml:space="preserve">عن عام </w:t>
      </w:r>
      <w:r>
        <w:rPr>
          <w:rFonts w:ascii="Tahoma" w:hAnsi="Tahoma"/>
          <w:color w:val="595959" w:themeColor="text1" w:themeTint="A6"/>
          <w:spacing w:val="-4"/>
          <w:sz w:val="20"/>
          <w:szCs w:val="20"/>
          <w:lang w:bidi="ar-AE"/>
        </w:rPr>
        <w:t>2015</w:t>
      </w:r>
      <w:r w:rsidRPr="002B14CB">
        <w:rPr>
          <w:rFonts w:ascii="Tahoma" w:hAnsi="Tahoma" w:hint="cs"/>
          <w:color w:val="595959" w:themeColor="text1" w:themeTint="A6"/>
          <w:spacing w:val="-4"/>
          <w:sz w:val="20"/>
          <w:szCs w:val="20"/>
          <w:rtl/>
          <w:lang w:bidi="ar-AE"/>
        </w:rPr>
        <w:t xml:space="preserve">، حيث بلغ إجمالي التعويضات عام </w:t>
      </w:r>
      <w:r>
        <w:rPr>
          <w:rFonts w:ascii="Tahoma" w:hAnsi="Tahoma"/>
          <w:color w:val="595959" w:themeColor="text1" w:themeTint="A6"/>
          <w:spacing w:val="-4"/>
          <w:sz w:val="20"/>
          <w:szCs w:val="20"/>
          <w:lang w:bidi="ar-AE"/>
        </w:rPr>
        <w:t>2016</w:t>
      </w:r>
      <w:r w:rsidRPr="002B14CB">
        <w:rPr>
          <w:rFonts w:ascii="Tahoma" w:hAnsi="Tahoma" w:hint="cs"/>
          <w:color w:val="595959" w:themeColor="text1" w:themeTint="A6"/>
          <w:spacing w:val="-4"/>
          <w:sz w:val="20"/>
          <w:szCs w:val="20"/>
          <w:rtl/>
          <w:lang w:bidi="ar-AE"/>
        </w:rPr>
        <w:t xml:space="preserve"> حوالي </w:t>
      </w:r>
      <w:r>
        <w:rPr>
          <w:rFonts w:ascii="Tahoma" w:hAnsi="Tahoma"/>
          <w:color w:val="595959" w:themeColor="text1" w:themeTint="A6"/>
          <w:spacing w:val="-4"/>
          <w:sz w:val="20"/>
          <w:szCs w:val="20"/>
          <w:lang w:bidi="ar-AE"/>
        </w:rPr>
        <w:t>156.2</w:t>
      </w:r>
      <w:r w:rsidRPr="002B14CB">
        <w:rPr>
          <w:rFonts w:ascii="Tahoma" w:hAnsi="Tahoma" w:hint="cs"/>
          <w:color w:val="595959" w:themeColor="text1" w:themeTint="A6"/>
          <w:spacing w:val="-4"/>
          <w:sz w:val="20"/>
          <w:szCs w:val="20"/>
          <w:rtl/>
          <w:lang w:bidi="ar-AE"/>
        </w:rPr>
        <w:t xml:space="preserve"> مليار درهم</w:t>
      </w:r>
      <w:r w:rsidR="008E23FA">
        <w:rPr>
          <w:rFonts w:ascii="Tahoma" w:hAnsi="Tahoma" w:hint="cs"/>
          <w:color w:val="595959" w:themeColor="text1" w:themeTint="A6"/>
          <w:spacing w:val="-4"/>
          <w:sz w:val="20"/>
          <w:szCs w:val="20"/>
          <w:rtl/>
          <w:lang w:bidi="ar-AE"/>
        </w:rPr>
        <w:t>، أكثر من 30% كان من نصيب العاملين في نشاطي التشييد والصناعات التحويلية</w:t>
      </w:r>
      <w:r w:rsidRPr="002B14CB">
        <w:rPr>
          <w:rFonts w:ascii="Tahoma" w:hAnsi="Tahoma" w:hint="cs"/>
          <w:color w:val="595959" w:themeColor="text1" w:themeTint="A6"/>
          <w:spacing w:val="-4"/>
          <w:sz w:val="20"/>
          <w:szCs w:val="20"/>
          <w:rtl/>
          <w:lang w:bidi="ar-AE"/>
        </w:rPr>
        <w:t>.</w:t>
      </w:r>
    </w:p>
    <w:p w14:paraId="515CCE54" w14:textId="7EA2E17F" w:rsidR="00857B60" w:rsidRDefault="00857B60" w:rsidP="00857B60">
      <w:pPr>
        <w:pStyle w:val="Caption"/>
        <w:keepNext/>
        <w:rPr>
          <w:rFonts w:ascii="Tahoma" w:hAnsi="Tahoma"/>
          <w:color w:val="595959" w:themeColor="text1" w:themeTint="A6"/>
          <w:sz w:val="22"/>
          <w:szCs w:val="22"/>
          <w:rtl/>
          <w:lang w:bidi="ar-JO"/>
        </w:rPr>
      </w:pPr>
      <w:bookmarkStart w:id="168" w:name="_Toc438374378"/>
      <w:bookmarkStart w:id="169" w:name="_Toc508607442"/>
      <w:bookmarkStart w:id="170" w:name="_Toc508608987"/>
      <w:r w:rsidRPr="00031C7B">
        <w:rPr>
          <w:color w:val="106169"/>
          <w:sz w:val="24"/>
          <w:szCs w:val="22"/>
          <w:rtl/>
          <w:lang w:bidi="ar-JO"/>
        </w:rPr>
        <w:t xml:space="preserve">شكل </w:t>
      </w:r>
      <w:r w:rsidRPr="00031C7B">
        <w:rPr>
          <w:rFonts w:hint="cs"/>
          <w:color w:val="106169"/>
          <w:sz w:val="24"/>
          <w:szCs w:val="22"/>
          <w:rtl/>
          <w:lang w:bidi="ar-JO"/>
        </w:rPr>
        <w:t>(</w:t>
      </w:r>
      <w:r w:rsidRPr="00031C7B">
        <w:rPr>
          <w:color w:val="106169"/>
          <w:sz w:val="24"/>
          <w:szCs w:val="22"/>
          <w:lang w:bidi="ar-JO"/>
        </w:rPr>
        <w:t>(</w:t>
      </w:r>
      <w:r w:rsidRPr="00031C7B">
        <w:rPr>
          <w:color w:val="106169"/>
          <w:sz w:val="24"/>
          <w:szCs w:val="22"/>
          <w:lang w:bidi="ar-JO"/>
        </w:rPr>
        <w:fldChar w:fldCharType="begin"/>
      </w:r>
      <w:r w:rsidRPr="00031C7B">
        <w:rPr>
          <w:color w:val="106169"/>
          <w:sz w:val="24"/>
          <w:szCs w:val="22"/>
          <w:lang w:bidi="ar-JO"/>
        </w:rPr>
        <w:instrText xml:space="preserve"> SEQ </w:instrText>
      </w:r>
      <w:r w:rsidRPr="00031C7B">
        <w:rPr>
          <w:color w:val="106169"/>
          <w:sz w:val="24"/>
          <w:szCs w:val="22"/>
          <w:rtl/>
          <w:lang w:bidi="ar-JO"/>
        </w:rPr>
        <w:instrText>شكل</w:instrText>
      </w:r>
      <w:r w:rsidRPr="00031C7B">
        <w:rPr>
          <w:color w:val="106169"/>
          <w:sz w:val="24"/>
          <w:szCs w:val="22"/>
          <w:lang w:bidi="ar-JO"/>
        </w:rPr>
        <w:instrText xml:space="preserve"> \* ARABIC </w:instrText>
      </w:r>
      <w:r w:rsidRPr="00031C7B">
        <w:rPr>
          <w:color w:val="106169"/>
          <w:sz w:val="24"/>
          <w:szCs w:val="22"/>
          <w:lang w:bidi="ar-JO"/>
        </w:rPr>
        <w:fldChar w:fldCharType="separate"/>
      </w:r>
      <w:r w:rsidR="00031C7B" w:rsidRPr="00031C7B">
        <w:rPr>
          <w:color w:val="106169"/>
          <w:sz w:val="24"/>
          <w:szCs w:val="22"/>
          <w:lang w:bidi="ar-JO"/>
        </w:rPr>
        <w:t>8</w:t>
      </w:r>
      <w:r w:rsidRPr="00031C7B">
        <w:rPr>
          <w:color w:val="106169"/>
          <w:sz w:val="24"/>
          <w:szCs w:val="22"/>
          <w:lang w:bidi="ar-JO"/>
        </w:rPr>
        <w:fldChar w:fldCharType="end"/>
      </w:r>
      <w:r w:rsidR="00031C7B">
        <w:rPr>
          <w:rFonts w:ascii="Tahoma" w:hAnsi="Tahoma" w:hint="cs"/>
          <w:color w:val="106169"/>
          <w:sz w:val="22"/>
          <w:szCs w:val="22"/>
          <w:rtl/>
          <w:lang w:bidi="ar-JO"/>
        </w:rPr>
        <w:t xml:space="preserve">: </w:t>
      </w:r>
      <w:r w:rsidRPr="00997FBA">
        <w:rPr>
          <w:rFonts w:ascii="Tahoma" w:hAnsi="Tahoma"/>
          <w:color w:val="595959" w:themeColor="text1" w:themeTint="A6"/>
          <w:sz w:val="22"/>
          <w:szCs w:val="22"/>
          <w:rtl/>
          <w:lang w:bidi="ar-JO"/>
        </w:rPr>
        <w:t>نسبة مساهمة</w:t>
      </w:r>
      <w:r w:rsidRPr="00A45320">
        <w:rPr>
          <w:rFonts w:ascii="Tahoma" w:hAnsi="Tahoma"/>
          <w:color w:val="595959" w:themeColor="text1" w:themeTint="A6"/>
          <w:sz w:val="22"/>
          <w:szCs w:val="22"/>
          <w:rtl/>
          <w:lang w:bidi="ar-JO"/>
        </w:rPr>
        <w:t xml:space="preserve"> </w:t>
      </w:r>
      <w:r w:rsidRPr="00997FBA">
        <w:rPr>
          <w:rFonts w:ascii="Tahoma" w:hAnsi="Tahoma"/>
          <w:color w:val="595959" w:themeColor="text1" w:themeTint="A6"/>
          <w:sz w:val="22"/>
          <w:szCs w:val="22"/>
          <w:rtl/>
          <w:lang w:bidi="ar-JO"/>
        </w:rPr>
        <w:t>تعويضات العاملين</w:t>
      </w:r>
      <w:r>
        <w:rPr>
          <w:rFonts w:ascii="Tahoma" w:hAnsi="Tahoma" w:hint="cs"/>
          <w:color w:val="595959" w:themeColor="text1" w:themeTint="A6"/>
          <w:sz w:val="22"/>
          <w:szCs w:val="22"/>
          <w:rtl/>
          <w:lang w:bidi="ar-JO"/>
        </w:rPr>
        <w:t xml:space="preserve"> حسب</w:t>
      </w:r>
      <w:r w:rsidRPr="00997FBA">
        <w:rPr>
          <w:rFonts w:ascii="Tahoma" w:hAnsi="Tahoma"/>
          <w:color w:val="595959" w:themeColor="text1" w:themeTint="A6"/>
          <w:sz w:val="22"/>
          <w:szCs w:val="22"/>
          <w:rtl/>
          <w:lang w:bidi="ar-JO"/>
        </w:rPr>
        <w:t xml:space="preserve"> </w:t>
      </w:r>
      <w:r>
        <w:rPr>
          <w:rFonts w:ascii="Tahoma" w:hAnsi="Tahoma" w:hint="cs"/>
          <w:color w:val="595959" w:themeColor="text1" w:themeTint="A6"/>
          <w:sz w:val="22"/>
          <w:szCs w:val="22"/>
          <w:rtl/>
          <w:lang w:bidi="ar-JO"/>
        </w:rPr>
        <w:t>النشاط</w:t>
      </w:r>
      <w:r w:rsidRPr="00997FBA">
        <w:rPr>
          <w:rFonts w:ascii="Tahoma" w:hAnsi="Tahoma"/>
          <w:color w:val="595959" w:themeColor="text1" w:themeTint="A6"/>
          <w:sz w:val="22"/>
          <w:szCs w:val="22"/>
          <w:rtl/>
          <w:lang w:bidi="ar-JO"/>
        </w:rPr>
        <w:t xml:space="preserve"> </w:t>
      </w:r>
      <w:r w:rsidRPr="00997FBA">
        <w:rPr>
          <w:rFonts w:ascii="Tahoma" w:hAnsi="Tahoma" w:hint="cs"/>
          <w:color w:val="595959" w:themeColor="text1" w:themeTint="A6"/>
          <w:sz w:val="22"/>
          <w:szCs w:val="22"/>
          <w:rtl/>
          <w:lang w:bidi="ar-JO"/>
        </w:rPr>
        <w:t>الاقتصادي،</w:t>
      </w:r>
      <w:r w:rsidRPr="00997FBA">
        <w:rPr>
          <w:rFonts w:ascii="Tahoma" w:hAnsi="Tahoma"/>
          <w:color w:val="595959" w:themeColor="text1" w:themeTint="A6"/>
          <w:sz w:val="22"/>
          <w:szCs w:val="22"/>
          <w:rtl/>
          <w:lang w:bidi="ar-JO"/>
        </w:rPr>
        <w:t xml:space="preserve"> </w:t>
      </w:r>
      <w:bookmarkEnd w:id="168"/>
      <w:r>
        <w:rPr>
          <w:rFonts w:ascii="Tahoma" w:hAnsi="Tahoma"/>
          <w:color w:val="595959" w:themeColor="text1" w:themeTint="A6"/>
          <w:sz w:val="22"/>
          <w:szCs w:val="22"/>
          <w:lang w:bidi="ar-JO"/>
        </w:rPr>
        <w:t>2016</w:t>
      </w:r>
      <w:bookmarkEnd w:id="169"/>
      <w:bookmarkEnd w:id="170"/>
    </w:p>
    <w:p w14:paraId="1EDE673C" w14:textId="29081964" w:rsidR="00857B60" w:rsidRDefault="00857B60" w:rsidP="00857B60">
      <w:pPr>
        <w:rPr>
          <w:rFonts w:ascii="Tahoma" w:hAnsi="Tahoma"/>
          <w:color w:val="595959" w:themeColor="text1" w:themeTint="A6"/>
          <w:spacing w:val="-4"/>
          <w:sz w:val="16"/>
          <w:szCs w:val="16"/>
          <w:rtl/>
          <w:lang w:bidi="ar-AE"/>
        </w:rPr>
      </w:pPr>
      <w:r w:rsidRPr="003F1D22">
        <w:rPr>
          <w:rFonts w:ascii="Tahoma" w:hAnsi="Tahoma"/>
          <w:noProof/>
          <w:sz w:val="16"/>
          <w:szCs w:val="16"/>
          <w:rtl/>
        </w:rPr>
        <w:drawing>
          <wp:inline distT="0" distB="0" distL="0" distR="0" wp14:anchorId="5981289D" wp14:editId="5C887CDE">
            <wp:extent cx="6262370" cy="3547872"/>
            <wp:effectExtent l="0" t="0" r="508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2B2902" w14:textId="77777777" w:rsidR="00857B60" w:rsidRDefault="00857B60" w:rsidP="00857B60">
      <w:pPr>
        <w:rPr>
          <w:rFonts w:ascii="Tahoma" w:hAnsi="Tahoma"/>
          <w:color w:val="595959" w:themeColor="text1" w:themeTint="A6"/>
          <w:spacing w:val="-4"/>
          <w:sz w:val="16"/>
          <w:szCs w:val="16"/>
          <w:rtl/>
          <w:lang w:bidi="ar-AE"/>
        </w:rPr>
      </w:pPr>
    </w:p>
    <w:p w14:paraId="594D4BC0" w14:textId="77777777" w:rsidR="00857B60" w:rsidRDefault="00857B60" w:rsidP="00857B60">
      <w:pPr>
        <w:rPr>
          <w:rFonts w:ascii="Tahoma" w:hAnsi="Tahoma"/>
          <w:color w:val="595959" w:themeColor="text1" w:themeTint="A6"/>
          <w:spacing w:val="-4"/>
          <w:sz w:val="16"/>
          <w:szCs w:val="16"/>
          <w:rtl/>
          <w:lang w:bidi="ar-AE"/>
        </w:rPr>
      </w:pPr>
    </w:p>
    <w:p w14:paraId="055FDE4B" w14:textId="77777777" w:rsidR="00857B60" w:rsidRDefault="00857B60" w:rsidP="00857B60">
      <w:pPr>
        <w:rPr>
          <w:rFonts w:ascii="Tahoma" w:hAnsi="Tahoma"/>
          <w:color w:val="595959" w:themeColor="text1" w:themeTint="A6"/>
          <w:spacing w:val="-4"/>
          <w:sz w:val="16"/>
          <w:szCs w:val="16"/>
          <w:rtl/>
          <w:lang w:bidi="ar-AE"/>
        </w:rPr>
      </w:pPr>
    </w:p>
    <w:p w14:paraId="749B0007" w14:textId="6F0B4837" w:rsidR="00857B60" w:rsidRDefault="00857B60" w:rsidP="00857B60">
      <w:pPr>
        <w:rPr>
          <w:rFonts w:ascii="Tahoma" w:hAnsi="Tahoma"/>
          <w:color w:val="595959" w:themeColor="text1" w:themeTint="A6"/>
          <w:spacing w:val="-4"/>
          <w:sz w:val="16"/>
          <w:szCs w:val="16"/>
          <w:rtl/>
          <w:lang w:bidi="ar-AE"/>
        </w:rPr>
      </w:pPr>
      <w:r w:rsidRPr="00D83E5E">
        <w:rPr>
          <w:rFonts w:ascii="Tahoma" w:hAnsi="Tahoma" w:hint="cs"/>
          <w:color w:val="595959" w:themeColor="text1" w:themeTint="A6"/>
          <w:spacing w:val="-4"/>
          <w:sz w:val="16"/>
          <w:szCs w:val="16"/>
          <w:rtl/>
          <w:lang w:bidi="ar-AE"/>
        </w:rPr>
        <w:t xml:space="preserve">المصدر: مركز الإحصاء </w:t>
      </w:r>
      <w:r>
        <w:rPr>
          <w:rFonts w:ascii="Tahoma" w:hAnsi="Tahoma"/>
          <w:color w:val="595959" w:themeColor="text1" w:themeTint="A6"/>
          <w:spacing w:val="-4"/>
          <w:sz w:val="16"/>
          <w:szCs w:val="16"/>
          <w:rtl/>
          <w:lang w:bidi="ar-AE"/>
        </w:rPr>
        <w:t>–</w:t>
      </w:r>
      <w:r w:rsidRPr="00D83E5E">
        <w:rPr>
          <w:rFonts w:ascii="Tahoma" w:hAnsi="Tahoma" w:hint="cs"/>
          <w:color w:val="595959" w:themeColor="text1" w:themeTint="A6"/>
          <w:spacing w:val="-4"/>
          <w:sz w:val="16"/>
          <w:szCs w:val="16"/>
          <w:rtl/>
          <w:lang w:bidi="ar-AE"/>
        </w:rPr>
        <w:t>أبوظبي</w:t>
      </w:r>
    </w:p>
    <w:p w14:paraId="3B5BA2B0" w14:textId="77777777" w:rsidR="00857B60" w:rsidRPr="00857B60" w:rsidRDefault="00857B60" w:rsidP="00857B60">
      <w:pPr>
        <w:rPr>
          <w:rtl/>
          <w:lang w:bidi="ar-AE"/>
        </w:rPr>
      </w:pPr>
    </w:p>
    <w:p w14:paraId="3B9D3D05" w14:textId="77777777" w:rsidR="00857B60" w:rsidRPr="009F71A1" w:rsidRDefault="00857B60" w:rsidP="00857B60">
      <w:pPr>
        <w:pStyle w:val="Heading1"/>
        <w:spacing w:before="0"/>
        <w:rPr>
          <w:rtl/>
          <w:lang w:bidi="ar-AE"/>
        </w:rPr>
      </w:pPr>
    </w:p>
    <w:p w14:paraId="1A3ABD7D" w14:textId="77777777" w:rsidR="00857B60" w:rsidRDefault="00857B60" w:rsidP="00857B60">
      <w:pPr>
        <w:spacing w:line="480" w:lineRule="auto"/>
        <w:jc w:val="both"/>
        <w:rPr>
          <w:rFonts w:ascii="Tahoma" w:hAnsi="Tahoma"/>
          <w:color w:val="595959" w:themeColor="text1" w:themeTint="A6"/>
          <w:spacing w:val="-4"/>
          <w:sz w:val="20"/>
          <w:szCs w:val="20"/>
          <w:rtl/>
          <w:lang w:bidi="ar-AE"/>
        </w:rPr>
      </w:pPr>
      <w:r w:rsidRPr="001479CF">
        <w:rPr>
          <w:rFonts w:ascii="Tahoma" w:hAnsi="Tahoma" w:hint="cs"/>
          <w:color w:val="595959" w:themeColor="text1" w:themeTint="A6"/>
          <w:spacing w:val="-4"/>
          <w:sz w:val="20"/>
          <w:szCs w:val="20"/>
          <w:rtl/>
          <w:lang w:bidi="ar-AE"/>
        </w:rPr>
        <w:t xml:space="preserve">وتشير النتائج أن متوسط </w:t>
      </w:r>
      <w:r w:rsidRPr="001479CF">
        <w:rPr>
          <w:rFonts w:ascii="Tahoma" w:hAnsi="Tahoma"/>
          <w:color w:val="595959" w:themeColor="text1" w:themeTint="A6"/>
          <w:spacing w:val="-4"/>
          <w:sz w:val="20"/>
          <w:szCs w:val="20"/>
          <w:rtl/>
          <w:lang w:bidi="ar-AE"/>
        </w:rPr>
        <w:t xml:space="preserve">نصيب العامل </w:t>
      </w:r>
      <w:r w:rsidRPr="001479CF">
        <w:rPr>
          <w:rFonts w:ascii="Tahoma" w:hAnsi="Tahoma" w:hint="cs"/>
          <w:color w:val="595959" w:themeColor="text1" w:themeTint="A6"/>
          <w:spacing w:val="-4"/>
          <w:sz w:val="20"/>
          <w:szCs w:val="20"/>
          <w:rtl/>
          <w:lang w:bidi="ar-AE"/>
        </w:rPr>
        <w:t xml:space="preserve">السنوي </w:t>
      </w:r>
      <w:r w:rsidRPr="001479CF">
        <w:rPr>
          <w:rFonts w:ascii="Tahoma" w:hAnsi="Tahoma"/>
          <w:color w:val="595959" w:themeColor="text1" w:themeTint="A6"/>
          <w:spacing w:val="-4"/>
          <w:sz w:val="20"/>
          <w:szCs w:val="20"/>
          <w:rtl/>
          <w:lang w:bidi="ar-AE"/>
        </w:rPr>
        <w:t xml:space="preserve">من تعويضات العاملين بلغ </w:t>
      </w:r>
      <w:r>
        <w:rPr>
          <w:rFonts w:ascii="Tahoma" w:hAnsi="Tahoma"/>
          <w:color w:val="595959" w:themeColor="text1" w:themeTint="A6"/>
          <w:spacing w:val="-4"/>
          <w:sz w:val="20"/>
          <w:szCs w:val="20"/>
          <w:lang w:bidi="ar-AE"/>
        </w:rPr>
        <w:t>86.0</w:t>
      </w:r>
      <w:r w:rsidRPr="001479CF">
        <w:rPr>
          <w:rFonts w:ascii="Tahoma" w:hAnsi="Tahoma" w:hint="cs"/>
          <w:color w:val="595959" w:themeColor="text1" w:themeTint="A6"/>
          <w:spacing w:val="-4"/>
          <w:sz w:val="20"/>
          <w:szCs w:val="20"/>
          <w:rtl/>
          <w:lang w:bidi="ar-AE"/>
        </w:rPr>
        <w:t xml:space="preserve"> ألف درهم عام </w:t>
      </w:r>
      <w:r>
        <w:rPr>
          <w:rFonts w:ascii="Tahoma" w:hAnsi="Tahoma"/>
          <w:color w:val="595959" w:themeColor="text1" w:themeTint="A6"/>
          <w:spacing w:val="-4"/>
          <w:sz w:val="20"/>
          <w:szCs w:val="20"/>
          <w:lang w:bidi="ar-AE"/>
        </w:rPr>
        <w:t>2016</w:t>
      </w:r>
      <w:r w:rsidRPr="001479CF">
        <w:rPr>
          <w:rFonts w:ascii="Tahoma" w:hAnsi="Tahoma" w:hint="cs"/>
          <w:color w:val="595959" w:themeColor="text1" w:themeTint="A6"/>
          <w:spacing w:val="-4"/>
          <w:sz w:val="20"/>
          <w:szCs w:val="20"/>
          <w:rtl/>
          <w:lang w:bidi="ar-AE"/>
        </w:rPr>
        <w:t xml:space="preserve"> بنسبة زيادة بلغت </w:t>
      </w:r>
      <w:r>
        <w:rPr>
          <w:rFonts w:ascii="Tahoma" w:hAnsi="Tahoma"/>
          <w:color w:val="595959" w:themeColor="text1" w:themeTint="A6"/>
          <w:spacing w:val="-4"/>
          <w:sz w:val="20"/>
          <w:szCs w:val="20"/>
          <w:lang w:bidi="ar-AE"/>
        </w:rPr>
        <w:t>0.9</w:t>
      </w:r>
      <w:r w:rsidRPr="001479CF">
        <w:rPr>
          <w:rFonts w:ascii="Tahoma" w:hAnsi="Tahoma" w:hint="cs"/>
          <w:color w:val="595959" w:themeColor="text1" w:themeTint="A6"/>
          <w:spacing w:val="-4"/>
          <w:sz w:val="20"/>
          <w:szCs w:val="20"/>
          <w:rtl/>
          <w:lang w:bidi="ar-AE"/>
        </w:rPr>
        <w:t xml:space="preserve">% عن عام </w:t>
      </w:r>
      <w:r>
        <w:rPr>
          <w:rFonts w:ascii="Tahoma" w:hAnsi="Tahoma"/>
          <w:color w:val="595959" w:themeColor="text1" w:themeTint="A6"/>
          <w:spacing w:val="-4"/>
          <w:sz w:val="20"/>
          <w:szCs w:val="20"/>
          <w:lang w:bidi="ar-AE"/>
        </w:rPr>
        <w:t>2015</w:t>
      </w:r>
      <w:r w:rsidRPr="001479CF">
        <w:rPr>
          <w:rFonts w:ascii="Tahoma" w:hAnsi="Tahoma" w:hint="cs"/>
          <w:color w:val="595959" w:themeColor="text1" w:themeTint="A6"/>
          <w:spacing w:val="-4"/>
          <w:sz w:val="20"/>
          <w:szCs w:val="20"/>
          <w:rtl/>
          <w:lang w:bidi="ar-AE"/>
        </w:rPr>
        <w:t xml:space="preserve">. وكان أكبر متوسط لأجر العامل </w:t>
      </w:r>
      <w:r>
        <w:rPr>
          <w:rFonts w:ascii="Tahoma" w:hAnsi="Tahoma"/>
          <w:color w:val="595959" w:themeColor="text1" w:themeTint="A6"/>
          <w:spacing w:val="-4"/>
          <w:sz w:val="20"/>
          <w:szCs w:val="20"/>
          <w:rtl/>
          <w:lang w:bidi="ar-AE"/>
        </w:rPr>
        <w:t xml:space="preserve">في </w:t>
      </w:r>
      <w:r>
        <w:rPr>
          <w:rFonts w:ascii="Tahoma" w:hAnsi="Tahoma" w:hint="cs"/>
          <w:color w:val="595959" w:themeColor="text1" w:themeTint="A6"/>
          <w:spacing w:val="-4"/>
          <w:sz w:val="20"/>
          <w:szCs w:val="20"/>
          <w:rtl/>
          <w:lang w:bidi="ar-AE"/>
        </w:rPr>
        <w:t>أ</w:t>
      </w:r>
      <w:r w:rsidRPr="001479CF">
        <w:rPr>
          <w:rFonts w:ascii="Tahoma" w:hAnsi="Tahoma"/>
          <w:color w:val="595959" w:themeColor="text1" w:themeTint="A6"/>
          <w:spacing w:val="-4"/>
          <w:sz w:val="20"/>
          <w:szCs w:val="20"/>
          <w:rtl/>
          <w:lang w:bidi="ar-AE"/>
        </w:rPr>
        <w:t>نشطة التعدين واستغلال المحاجر</w:t>
      </w:r>
      <w:r w:rsidRPr="001479CF">
        <w:rPr>
          <w:rFonts w:ascii="Tahoma" w:hAnsi="Tahoma"/>
          <w:color w:val="595959" w:themeColor="text1" w:themeTint="A6"/>
          <w:spacing w:val="-4"/>
          <w:sz w:val="20"/>
          <w:szCs w:val="20"/>
          <w:lang w:bidi="ar-AE"/>
        </w:rPr>
        <w:t xml:space="preserve"> </w:t>
      </w:r>
      <w:r w:rsidRPr="001479CF">
        <w:rPr>
          <w:rFonts w:ascii="Tahoma" w:hAnsi="Tahoma" w:hint="cs"/>
          <w:color w:val="595959" w:themeColor="text1" w:themeTint="A6"/>
          <w:spacing w:val="-4"/>
          <w:sz w:val="20"/>
          <w:szCs w:val="20"/>
          <w:rtl/>
          <w:lang w:bidi="ar-AE"/>
        </w:rPr>
        <w:t xml:space="preserve">بمبلغ </w:t>
      </w:r>
      <w:r>
        <w:rPr>
          <w:rFonts w:ascii="Tahoma" w:hAnsi="Tahoma"/>
          <w:color w:val="595959" w:themeColor="text1" w:themeTint="A6"/>
          <w:spacing w:val="-4"/>
          <w:sz w:val="20"/>
          <w:szCs w:val="20"/>
          <w:lang w:bidi="ar-AE"/>
        </w:rPr>
        <w:t>428.6</w:t>
      </w:r>
      <w:r w:rsidRPr="001479CF">
        <w:rPr>
          <w:rFonts w:ascii="Tahoma" w:hAnsi="Tahoma"/>
          <w:color w:val="595959" w:themeColor="text1" w:themeTint="A6"/>
          <w:spacing w:val="-4"/>
          <w:sz w:val="20"/>
          <w:szCs w:val="20"/>
          <w:rtl/>
          <w:lang w:bidi="ar-AE"/>
        </w:rPr>
        <w:t xml:space="preserve"> ألف درهم</w:t>
      </w:r>
      <w:r w:rsidRPr="001479CF">
        <w:rPr>
          <w:rFonts w:ascii="Tahoma" w:hAnsi="Tahoma" w:hint="cs"/>
          <w:color w:val="595959" w:themeColor="text1" w:themeTint="A6"/>
          <w:spacing w:val="-4"/>
          <w:sz w:val="20"/>
          <w:szCs w:val="20"/>
          <w:rtl/>
          <w:lang w:bidi="ar-AE"/>
        </w:rPr>
        <w:t>،</w:t>
      </w:r>
      <w:r w:rsidRPr="001479CF">
        <w:rPr>
          <w:rFonts w:ascii="Tahoma" w:hAnsi="Tahoma"/>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تلاه أنشطة</w:t>
      </w:r>
      <w:r w:rsidRPr="001479CF">
        <w:rPr>
          <w:rFonts w:ascii="Tahoma" w:hAnsi="Tahoma"/>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المالية</w:t>
      </w:r>
      <w:r w:rsidRPr="001479CF">
        <w:rPr>
          <w:rFonts w:ascii="Tahoma" w:hAnsi="Tahoma"/>
          <w:color w:val="595959" w:themeColor="text1" w:themeTint="A6"/>
          <w:spacing w:val="-4"/>
          <w:sz w:val="20"/>
          <w:szCs w:val="20"/>
          <w:rtl/>
          <w:lang w:bidi="ar-AE"/>
        </w:rPr>
        <w:t xml:space="preserve"> </w:t>
      </w:r>
      <w:r>
        <w:rPr>
          <w:rFonts w:ascii="Tahoma" w:hAnsi="Tahoma" w:hint="cs"/>
          <w:color w:val="595959" w:themeColor="text1" w:themeTint="A6"/>
          <w:spacing w:val="-4"/>
          <w:sz w:val="20"/>
          <w:szCs w:val="20"/>
          <w:rtl/>
          <w:lang w:bidi="ar-AE"/>
        </w:rPr>
        <w:t>وأ</w:t>
      </w:r>
      <w:r w:rsidRPr="001479CF">
        <w:rPr>
          <w:rFonts w:ascii="Tahoma" w:hAnsi="Tahoma" w:hint="cs"/>
          <w:color w:val="595959" w:themeColor="text1" w:themeTint="A6"/>
          <w:spacing w:val="-4"/>
          <w:sz w:val="20"/>
          <w:szCs w:val="20"/>
          <w:rtl/>
          <w:lang w:bidi="ar-AE"/>
        </w:rPr>
        <w:t>نشطة</w:t>
      </w:r>
      <w:r w:rsidRPr="001479CF">
        <w:rPr>
          <w:rFonts w:ascii="Tahoma" w:hAnsi="Tahoma"/>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التامين</w:t>
      </w:r>
      <w:r w:rsidRPr="001479CF">
        <w:rPr>
          <w:rFonts w:ascii="Tahoma" w:hAnsi="Tahoma"/>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 xml:space="preserve">بمتوسط </w:t>
      </w:r>
      <w:r>
        <w:rPr>
          <w:rFonts w:ascii="Tahoma" w:hAnsi="Tahoma"/>
          <w:color w:val="595959" w:themeColor="text1" w:themeTint="A6"/>
          <w:spacing w:val="-4"/>
          <w:sz w:val="20"/>
          <w:szCs w:val="20"/>
          <w:lang w:bidi="ar-AE"/>
        </w:rPr>
        <w:t>358.9</w:t>
      </w:r>
      <w:r w:rsidRPr="001479CF">
        <w:rPr>
          <w:rFonts w:ascii="Tahoma" w:hAnsi="Tahoma" w:hint="cs"/>
          <w:color w:val="595959" w:themeColor="text1" w:themeTint="A6"/>
          <w:spacing w:val="-4"/>
          <w:sz w:val="20"/>
          <w:szCs w:val="20"/>
          <w:rtl/>
          <w:lang w:bidi="ar-AE"/>
        </w:rPr>
        <w:t xml:space="preserve"> ألف درهم، ثم </w:t>
      </w:r>
      <w:r w:rsidRPr="001479CF">
        <w:rPr>
          <w:rFonts w:ascii="Tahoma" w:hAnsi="Tahoma"/>
          <w:color w:val="595959" w:themeColor="text1" w:themeTint="A6"/>
          <w:spacing w:val="-4"/>
          <w:sz w:val="20"/>
          <w:szCs w:val="20"/>
          <w:rtl/>
          <w:lang w:bidi="ar-AE"/>
        </w:rPr>
        <w:t>إمدادات الكهرباء والغاز والبخار وتكييف الهواء</w:t>
      </w:r>
      <w:r w:rsidRPr="001479CF">
        <w:rPr>
          <w:rFonts w:ascii="Tahoma" w:hAnsi="Tahoma" w:hint="cs"/>
          <w:color w:val="595959" w:themeColor="text1" w:themeTint="A6"/>
          <w:spacing w:val="-4"/>
          <w:sz w:val="20"/>
          <w:szCs w:val="20"/>
          <w:rtl/>
          <w:lang w:bidi="ar-AE"/>
        </w:rPr>
        <w:t xml:space="preserve"> بمتوسط </w:t>
      </w:r>
      <w:r>
        <w:rPr>
          <w:rFonts w:ascii="Tahoma" w:hAnsi="Tahoma"/>
          <w:color w:val="595959" w:themeColor="text1" w:themeTint="A6"/>
          <w:spacing w:val="-4"/>
          <w:sz w:val="20"/>
          <w:szCs w:val="20"/>
          <w:lang w:bidi="ar-AE"/>
        </w:rPr>
        <w:t>315.4</w:t>
      </w:r>
      <w:r>
        <w:rPr>
          <w:rFonts w:ascii="Tahoma" w:hAnsi="Tahoma" w:hint="cs"/>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 xml:space="preserve">ألف درهم. وتلاها متوسط أجر العامل السنوي لأنشطة </w:t>
      </w:r>
      <w:r w:rsidRPr="001479CF">
        <w:rPr>
          <w:rFonts w:ascii="Tahoma" w:hAnsi="Tahoma"/>
          <w:color w:val="595959" w:themeColor="text1" w:themeTint="A6"/>
          <w:spacing w:val="-4"/>
          <w:sz w:val="20"/>
          <w:szCs w:val="20"/>
          <w:rtl/>
          <w:lang w:bidi="ar-AE"/>
        </w:rPr>
        <w:t>المعلومات والاتصالات</w:t>
      </w:r>
      <w:r w:rsidRPr="001479CF">
        <w:rPr>
          <w:rFonts w:ascii="Tahoma" w:hAnsi="Tahoma" w:hint="cs"/>
          <w:color w:val="595959" w:themeColor="text1" w:themeTint="A6"/>
          <w:spacing w:val="-4"/>
          <w:sz w:val="20"/>
          <w:szCs w:val="20"/>
          <w:rtl/>
          <w:lang w:bidi="ar-AE"/>
        </w:rPr>
        <w:t xml:space="preserve"> بمتوسط </w:t>
      </w:r>
      <w:r>
        <w:rPr>
          <w:rFonts w:ascii="Tahoma" w:hAnsi="Tahoma"/>
          <w:color w:val="595959" w:themeColor="text1" w:themeTint="A6"/>
          <w:spacing w:val="-4"/>
          <w:sz w:val="20"/>
          <w:szCs w:val="20"/>
          <w:lang w:bidi="ar-AE"/>
        </w:rPr>
        <w:t>284.8</w:t>
      </w:r>
      <w:r>
        <w:rPr>
          <w:rFonts w:ascii="Tahoma" w:hAnsi="Tahoma" w:hint="cs"/>
          <w:color w:val="595959" w:themeColor="text1" w:themeTint="A6"/>
          <w:spacing w:val="-4"/>
          <w:sz w:val="20"/>
          <w:szCs w:val="20"/>
          <w:rtl/>
          <w:lang w:bidi="ar-AE"/>
        </w:rPr>
        <w:t xml:space="preserve"> ألف درهم.</w:t>
      </w:r>
      <w:r w:rsidRPr="001479CF">
        <w:rPr>
          <w:rFonts w:ascii="Tahoma" w:hAnsi="Tahoma"/>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 xml:space="preserve">كما </w:t>
      </w:r>
      <w:r>
        <w:rPr>
          <w:rFonts w:ascii="Tahoma" w:hAnsi="Tahoma"/>
          <w:color w:val="595959" w:themeColor="text1" w:themeTint="A6"/>
          <w:spacing w:val="-4"/>
          <w:sz w:val="20"/>
          <w:szCs w:val="20"/>
          <w:rtl/>
          <w:lang w:bidi="ar-AE"/>
        </w:rPr>
        <w:t xml:space="preserve">بلغ </w:t>
      </w:r>
      <w:r>
        <w:rPr>
          <w:rFonts w:ascii="Tahoma" w:hAnsi="Tahoma" w:hint="cs"/>
          <w:color w:val="595959" w:themeColor="text1" w:themeTint="A6"/>
          <w:spacing w:val="-4"/>
          <w:sz w:val="20"/>
          <w:szCs w:val="20"/>
          <w:rtl/>
          <w:lang w:bidi="ar-AE"/>
        </w:rPr>
        <w:t>أ</w:t>
      </w:r>
      <w:r w:rsidRPr="001479CF">
        <w:rPr>
          <w:rFonts w:ascii="Tahoma" w:hAnsi="Tahoma"/>
          <w:color w:val="595959" w:themeColor="text1" w:themeTint="A6"/>
          <w:spacing w:val="-4"/>
          <w:sz w:val="20"/>
          <w:szCs w:val="20"/>
          <w:rtl/>
          <w:lang w:bidi="ar-AE"/>
        </w:rPr>
        <w:t xml:space="preserve">قل </w:t>
      </w:r>
      <w:r w:rsidRPr="001479CF">
        <w:rPr>
          <w:rFonts w:ascii="Tahoma" w:hAnsi="Tahoma" w:hint="cs"/>
          <w:color w:val="595959" w:themeColor="text1" w:themeTint="A6"/>
          <w:spacing w:val="-4"/>
          <w:sz w:val="20"/>
          <w:szCs w:val="20"/>
          <w:rtl/>
          <w:lang w:bidi="ar-AE"/>
        </w:rPr>
        <w:t>متوسط لأجر العامل السنوي</w:t>
      </w:r>
      <w:r w:rsidRPr="001479CF">
        <w:rPr>
          <w:rFonts w:ascii="Tahoma" w:hAnsi="Tahoma"/>
          <w:color w:val="595959" w:themeColor="text1" w:themeTint="A6"/>
          <w:spacing w:val="-4"/>
          <w:sz w:val="20"/>
          <w:szCs w:val="20"/>
          <w:rtl/>
          <w:lang w:bidi="ar-AE"/>
        </w:rPr>
        <w:t xml:space="preserve"> في</w:t>
      </w:r>
      <w:r>
        <w:rPr>
          <w:rFonts w:ascii="Tahoma" w:hAnsi="Tahoma"/>
          <w:color w:val="595959" w:themeColor="text1" w:themeTint="A6"/>
          <w:spacing w:val="-4"/>
          <w:sz w:val="20"/>
          <w:szCs w:val="20"/>
          <w:lang w:bidi="ar-AE"/>
        </w:rPr>
        <w:t xml:space="preserve"> </w:t>
      </w:r>
      <w:r>
        <w:rPr>
          <w:rFonts w:ascii="Tahoma" w:hAnsi="Tahoma" w:hint="cs"/>
          <w:color w:val="595959" w:themeColor="text1" w:themeTint="A6"/>
          <w:spacing w:val="-4"/>
          <w:sz w:val="20"/>
          <w:szCs w:val="20"/>
          <w:rtl/>
          <w:lang w:bidi="ar-AE"/>
        </w:rPr>
        <w:t>نشاط</w:t>
      </w:r>
      <w:r w:rsidRPr="001479CF">
        <w:rPr>
          <w:rFonts w:ascii="Tahoma" w:hAnsi="Tahoma" w:hint="cs"/>
          <w:color w:val="595959" w:themeColor="text1" w:themeTint="A6"/>
          <w:spacing w:val="-4"/>
          <w:sz w:val="20"/>
          <w:szCs w:val="20"/>
          <w:rtl/>
          <w:lang w:bidi="ar-AE"/>
        </w:rPr>
        <w:t xml:space="preserve"> </w:t>
      </w:r>
      <w:r w:rsidRPr="0089124F">
        <w:rPr>
          <w:rFonts w:ascii="Tahoma" w:hAnsi="Tahoma"/>
          <w:color w:val="595959" w:themeColor="text1" w:themeTint="A6"/>
          <w:spacing w:val="-4"/>
          <w:sz w:val="20"/>
          <w:szCs w:val="20"/>
          <w:rtl/>
          <w:lang w:bidi="ar-AE"/>
        </w:rPr>
        <w:t>امدادات المياه وأنشطة الصرف وإدارة النفايات ومعالجتها</w:t>
      </w:r>
      <w:r>
        <w:rPr>
          <w:rFonts w:ascii="Tahoma" w:hAnsi="Tahoma" w:hint="cs"/>
          <w:color w:val="595959" w:themeColor="text1" w:themeTint="A6"/>
          <w:spacing w:val="-4"/>
          <w:sz w:val="20"/>
          <w:szCs w:val="20"/>
          <w:rtl/>
          <w:lang w:bidi="ar-AE"/>
        </w:rPr>
        <w:t xml:space="preserve"> </w:t>
      </w:r>
      <w:r w:rsidRPr="001479CF">
        <w:rPr>
          <w:rFonts w:ascii="Tahoma" w:hAnsi="Tahoma" w:hint="cs"/>
          <w:color w:val="595959" w:themeColor="text1" w:themeTint="A6"/>
          <w:spacing w:val="-4"/>
          <w:sz w:val="20"/>
          <w:szCs w:val="20"/>
          <w:rtl/>
          <w:lang w:bidi="ar-AE"/>
        </w:rPr>
        <w:t xml:space="preserve">بمتوسط </w:t>
      </w:r>
      <w:r>
        <w:rPr>
          <w:rFonts w:ascii="Tahoma" w:hAnsi="Tahoma" w:hint="cs"/>
          <w:color w:val="595959" w:themeColor="text1" w:themeTint="A6"/>
          <w:spacing w:val="-4"/>
          <w:sz w:val="20"/>
          <w:szCs w:val="20"/>
          <w:rtl/>
          <w:lang w:bidi="ar-AE"/>
        </w:rPr>
        <w:t>36.2</w:t>
      </w:r>
      <w:r w:rsidRPr="001479CF">
        <w:rPr>
          <w:rFonts w:ascii="Tahoma" w:hAnsi="Tahoma" w:hint="cs"/>
          <w:color w:val="595959" w:themeColor="text1" w:themeTint="A6"/>
          <w:spacing w:val="-4"/>
          <w:sz w:val="20"/>
          <w:szCs w:val="20"/>
          <w:rtl/>
          <w:lang w:bidi="ar-AE"/>
        </w:rPr>
        <w:t xml:space="preserve"> </w:t>
      </w:r>
      <w:r w:rsidRPr="001479CF">
        <w:rPr>
          <w:rFonts w:ascii="Tahoma" w:hAnsi="Tahoma"/>
          <w:color w:val="595959" w:themeColor="text1" w:themeTint="A6"/>
          <w:spacing w:val="-4"/>
          <w:sz w:val="20"/>
          <w:szCs w:val="20"/>
          <w:rtl/>
          <w:lang w:bidi="ar-AE"/>
        </w:rPr>
        <w:t xml:space="preserve">ألف درهم </w:t>
      </w:r>
      <w:r w:rsidRPr="001479CF">
        <w:rPr>
          <w:rFonts w:ascii="Tahoma" w:hAnsi="Tahoma" w:hint="cs"/>
          <w:color w:val="595959" w:themeColor="text1" w:themeTint="A6"/>
          <w:spacing w:val="-4"/>
          <w:sz w:val="20"/>
          <w:szCs w:val="20"/>
          <w:rtl/>
          <w:lang w:bidi="ar-AE"/>
        </w:rPr>
        <w:t xml:space="preserve">لعام </w:t>
      </w:r>
      <w:r>
        <w:rPr>
          <w:rFonts w:ascii="Tahoma" w:hAnsi="Tahoma" w:hint="cs"/>
          <w:color w:val="595959" w:themeColor="text1" w:themeTint="A6"/>
          <w:spacing w:val="-4"/>
          <w:sz w:val="20"/>
          <w:szCs w:val="20"/>
          <w:rtl/>
          <w:lang w:bidi="ar-AE"/>
        </w:rPr>
        <w:t>2016</w:t>
      </w:r>
      <w:r w:rsidRPr="001479CF">
        <w:rPr>
          <w:rFonts w:ascii="Tahoma" w:hAnsi="Tahoma"/>
          <w:color w:val="595959" w:themeColor="text1" w:themeTint="A6"/>
          <w:spacing w:val="-4"/>
          <w:sz w:val="20"/>
          <w:szCs w:val="20"/>
          <w:rtl/>
          <w:lang w:bidi="ar-AE"/>
        </w:rPr>
        <w:t>.</w:t>
      </w:r>
    </w:p>
    <w:p w14:paraId="123E4436" w14:textId="77777777" w:rsidR="00926B62" w:rsidRPr="00926B62" w:rsidRDefault="00926B62" w:rsidP="00926B62">
      <w:pPr>
        <w:pStyle w:val="Heading1"/>
        <w:rPr>
          <w:rtl/>
          <w:lang w:bidi="ar-AE"/>
        </w:rPr>
      </w:pPr>
    </w:p>
    <w:p w14:paraId="26693E72" w14:textId="77777777" w:rsidR="00E55A1F" w:rsidRPr="00BE7AB3" w:rsidRDefault="00E55A1F" w:rsidP="00365E28">
      <w:pPr>
        <w:pStyle w:val="Heading2"/>
        <w:numPr>
          <w:ilvl w:val="1"/>
          <w:numId w:val="11"/>
        </w:numPr>
        <w:spacing w:before="240"/>
        <w:ind w:left="566" w:hanging="567"/>
        <w:rPr>
          <w:rFonts w:ascii="Tahoma" w:hAnsi="Tahoma"/>
          <w:color w:val="106169"/>
          <w:sz w:val="24"/>
          <w:szCs w:val="24"/>
          <w:rtl/>
        </w:rPr>
      </w:pPr>
      <w:bookmarkStart w:id="171" w:name="_Toc346088751"/>
      <w:bookmarkStart w:id="172" w:name="_Toc346089089"/>
      <w:bookmarkStart w:id="173" w:name="_Toc346089148"/>
      <w:bookmarkStart w:id="174" w:name="_Toc354063141"/>
      <w:bookmarkStart w:id="175" w:name="_Toc355503594"/>
      <w:bookmarkStart w:id="176" w:name="_Toc355510517"/>
      <w:bookmarkStart w:id="177" w:name="_Toc355608154"/>
      <w:bookmarkStart w:id="178" w:name="_Toc417290647"/>
      <w:bookmarkStart w:id="179" w:name="_Toc438374936"/>
      <w:r w:rsidRPr="00BE7AB3">
        <w:rPr>
          <w:rFonts w:ascii="Tahoma" w:hAnsi="Tahoma"/>
          <w:color w:val="106169"/>
          <w:sz w:val="24"/>
          <w:szCs w:val="24"/>
          <w:rtl/>
        </w:rPr>
        <w:t>عدد العاملين</w:t>
      </w:r>
      <w:bookmarkEnd w:id="171"/>
      <w:bookmarkEnd w:id="172"/>
      <w:bookmarkEnd w:id="173"/>
      <w:bookmarkEnd w:id="174"/>
      <w:bookmarkEnd w:id="175"/>
      <w:bookmarkEnd w:id="176"/>
      <w:bookmarkEnd w:id="177"/>
      <w:bookmarkEnd w:id="178"/>
      <w:bookmarkEnd w:id="179"/>
    </w:p>
    <w:p w14:paraId="099A0EE8" w14:textId="6EE381C3" w:rsidR="00E55A1F" w:rsidRDefault="00E55A1F" w:rsidP="00EE39CE">
      <w:pPr>
        <w:rPr>
          <w:rFonts w:ascii="Tahoma" w:hAnsi="Tahoma"/>
          <w:color w:val="595959" w:themeColor="text1" w:themeTint="A6"/>
          <w:sz w:val="20"/>
          <w:szCs w:val="20"/>
          <w:rtl/>
          <w:lang w:bidi="ar-AE"/>
        </w:rPr>
      </w:pPr>
    </w:p>
    <w:p w14:paraId="5A0EB668" w14:textId="77777777" w:rsidR="006E4824" w:rsidRDefault="006E4824" w:rsidP="006E4824">
      <w:pPr>
        <w:spacing w:before="240" w:line="480" w:lineRule="auto"/>
        <w:jc w:val="both"/>
        <w:rPr>
          <w:rtl/>
          <w:lang w:bidi="ar-AE"/>
        </w:rPr>
      </w:pPr>
      <w:bookmarkStart w:id="180" w:name="_Toc465668950"/>
      <w:bookmarkStart w:id="181" w:name="_Toc465669335"/>
      <w:bookmarkStart w:id="182" w:name="_Toc419200871"/>
      <w:bookmarkStart w:id="183" w:name="_Toc355610013"/>
      <w:bookmarkStart w:id="184" w:name="_Toc346088752"/>
      <w:bookmarkStart w:id="185" w:name="_Toc346089090"/>
      <w:bookmarkStart w:id="186" w:name="_Toc346089149"/>
      <w:bookmarkStart w:id="187" w:name="_Toc346090188"/>
      <w:bookmarkStart w:id="188" w:name="_Toc354063142"/>
      <w:r>
        <w:rPr>
          <w:rFonts w:ascii="Tahoma" w:hAnsi="Tahoma"/>
          <w:color w:val="595959" w:themeColor="text1" w:themeTint="A6"/>
          <w:spacing w:val="-4"/>
          <w:sz w:val="20"/>
          <w:szCs w:val="20"/>
          <w:rtl/>
          <w:lang w:bidi="ar-AE"/>
        </w:rPr>
        <w:t>أشارت نتائج المسح إلى ا</w:t>
      </w:r>
      <w:r>
        <w:rPr>
          <w:rFonts w:ascii="Tahoma" w:hAnsi="Tahoma" w:hint="cs"/>
          <w:color w:val="595959" w:themeColor="text1" w:themeTint="A6"/>
          <w:spacing w:val="-4"/>
          <w:sz w:val="20"/>
          <w:szCs w:val="20"/>
          <w:rtl/>
          <w:lang w:bidi="ar-AE"/>
        </w:rPr>
        <w:t>رتفاع</w:t>
      </w:r>
      <w:r w:rsidRPr="00575DC8">
        <w:rPr>
          <w:rFonts w:ascii="Tahoma" w:hAnsi="Tahoma"/>
          <w:color w:val="595959" w:themeColor="text1" w:themeTint="A6"/>
          <w:spacing w:val="-4"/>
          <w:sz w:val="20"/>
          <w:szCs w:val="20"/>
          <w:rtl/>
          <w:lang w:bidi="ar-AE"/>
        </w:rPr>
        <w:t xml:space="preserve"> عدد العاملين في عام </w:t>
      </w:r>
      <w:r>
        <w:rPr>
          <w:rFonts w:ascii="Tahoma" w:hAnsi="Tahoma"/>
          <w:color w:val="595959" w:themeColor="text1" w:themeTint="A6"/>
          <w:spacing w:val="-4"/>
          <w:sz w:val="20"/>
          <w:szCs w:val="20"/>
          <w:lang w:bidi="ar-AE"/>
        </w:rPr>
        <w:t>2016</w:t>
      </w:r>
      <w:r w:rsidRPr="00575DC8">
        <w:rPr>
          <w:rFonts w:ascii="Tahoma" w:hAnsi="Tahoma"/>
          <w:color w:val="595959" w:themeColor="text1" w:themeTint="A6"/>
          <w:spacing w:val="-4"/>
          <w:sz w:val="20"/>
          <w:szCs w:val="20"/>
          <w:rtl/>
          <w:lang w:bidi="ar-AE"/>
        </w:rPr>
        <w:t xml:space="preserve"> بنسبة </w:t>
      </w:r>
      <w:r>
        <w:rPr>
          <w:rFonts w:ascii="Tahoma" w:hAnsi="Tahoma"/>
          <w:color w:val="595959" w:themeColor="text1" w:themeTint="A6"/>
          <w:spacing w:val="-4"/>
          <w:sz w:val="20"/>
          <w:szCs w:val="20"/>
          <w:lang w:bidi="ar-AE"/>
        </w:rPr>
        <w:t>0.02</w:t>
      </w:r>
      <w:r w:rsidRPr="00575DC8">
        <w:rPr>
          <w:rFonts w:ascii="Tahoma" w:hAnsi="Tahoma"/>
          <w:color w:val="595959" w:themeColor="text1" w:themeTint="A6"/>
          <w:spacing w:val="-4"/>
          <w:sz w:val="20"/>
          <w:szCs w:val="20"/>
          <w:rtl/>
          <w:lang w:bidi="ar-AE"/>
        </w:rPr>
        <w:t>% عن العام السابق ليصل إلى</w:t>
      </w:r>
      <w:r>
        <w:rPr>
          <w:rFonts w:ascii="Tahoma" w:hAnsi="Tahoma"/>
          <w:color w:val="595959" w:themeColor="text1" w:themeTint="A6"/>
          <w:spacing w:val="-4"/>
          <w:sz w:val="20"/>
          <w:szCs w:val="20"/>
          <w:lang w:bidi="ar-AE"/>
        </w:rPr>
        <w:t xml:space="preserve">1,817 </w:t>
      </w:r>
      <w:r>
        <w:rPr>
          <w:rFonts w:ascii="Tahoma" w:hAnsi="Tahoma" w:hint="cs"/>
          <w:color w:val="595959" w:themeColor="text1" w:themeTint="A6"/>
          <w:spacing w:val="-4"/>
          <w:sz w:val="20"/>
          <w:szCs w:val="20"/>
          <w:rtl/>
          <w:lang w:bidi="ar-AE"/>
        </w:rPr>
        <w:t xml:space="preserve"> </w:t>
      </w:r>
      <w:r w:rsidRPr="00575DC8">
        <w:rPr>
          <w:rFonts w:ascii="Tahoma" w:hAnsi="Tahoma"/>
          <w:color w:val="595959" w:themeColor="text1" w:themeTint="A6"/>
          <w:spacing w:val="-4"/>
          <w:sz w:val="20"/>
          <w:szCs w:val="20"/>
          <w:rtl/>
          <w:lang w:bidi="ar-AE"/>
        </w:rPr>
        <w:t>ألف عامل.</w:t>
      </w:r>
      <w:bookmarkEnd w:id="180"/>
      <w:bookmarkEnd w:id="181"/>
    </w:p>
    <w:p w14:paraId="5A5A671F" w14:textId="28C9A83A" w:rsidR="006E4824" w:rsidRDefault="00031C7B" w:rsidP="00031C7B">
      <w:pPr>
        <w:pStyle w:val="Caption"/>
        <w:rPr>
          <w:rFonts w:ascii="Tahoma" w:hAnsi="Tahoma"/>
          <w:b w:val="0"/>
          <w:bCs w:val="0"/>
          <w:sz w:val="22"/>
          <w:rtl/>
          <w:lang w:bidi="ar-JO"/>
        </w:rPr>
      </w:pPr>
      <w:bookmarkStart w:id="189" w:name="_Toc508608988"/>
      <w:bookmarkStart w:id="190" w:name="_Toc465668951"/>
      <w:bookmarkStart w:id="191" w:name="_Toc465669336"/>
      <w:r w:rsidRPr="00031C7B">
        <w:rPr>
          <w:color w:val="106169"/>
          <w:sz w:val="24"/>
          <w:szCs w:val="22"/>
          <w:rtl/>
          <w:lang w:bidi="ar-JO"/>
        </w:rPr>
        <w:t xml:space="preserve">شكل </w:t>
      </w:r>
      <w:r w:rsidRPr="00031C7B">
        <w:rPr>
          <w:rFonts w:hint="cs"/>
          <w:color w:val="106169"/>
          <w:sz w:val="24"/>
          <w:szCs w:val="22"/>
          <w:rtl/>
          <w:lang w:bidi="ar-JO"/>
        </w:rPr>
        <w:t>(</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Pr="00031C7B">
        <w:rPr>
          <w:color w:val="106169"/>
          <w:sz w:val="24"/>
          <w:szCs w:val="22"/>
          <w:rtl/>
          <w:lang w:bidi="ar-JO"/>
        </w:rPr>
        <w:t>9</w:t>
      </w:r>
      <w:r w:rsidRPr="00031C7B">
        <w:rPr>
          <w:color w:val="106169"/>
          <w:sz w:val="24"/>
          <w:szCs w:val="22"/>
          <w:rtl/>
          <w:lang w:bidi="ar-JO"/>
        </w:rPr>
        <w:fldChar w:fldCharType="end"/>
      </w:r>
      <w:r w:rsidRPr="00031C7B">
        <w:rPr>
          <w:rFonts w:hint="cs"/>
          <w:color w:val="106169"/>
          <w:sz w:val="24"/>
          <w:szCs w:val="22"/>
          <w:rtl/>
          <w:lang w:bidi="ar-JO"/>
        </w:rPr>
        <w:t>):</w:t>
      </w:r>
      <w:r>
        <w:rPr>
          <w:rFonts w:hint="cs"/>
          <w:rtl/>
        </w:rPr>
        <w:t xml:space="preserve"> </w:t>
      </w:r>
      <w:r w:rsidRPr="00031C7B">
        <w:rPr>
          <w:rFonts w:ascii="Tahoma" w:hAnsi="Tahoma"/>
          <w:color w:val="595959" w:themeColor="text1" w:themeTint="A6"/>
          <w:sz w:val="22"/>
          <w:szCs w:val="22"/>
          <w:rtl/>
          <w:lang w:bidi="ar-JO"/>
        </w:rPr>
        <w:t xml:space="preserve">عدد العاملين حسب النشاط الاقتصادي، </w:t>
      </w:r>
      <w:r w:rsidRPr="00031C7B">
        <w:rPr>
          <w:rFonts w:ascii="Tahoma" w:hAnsi="Tahoma"/>
          <w:color w:val="595959" w:themeColor="text1" w:themeTint="A6"/>
          <w:sz w:val="22"/>
          <w:szCs w:val="22"/>
          <w:lang w:bidi="ar-JO"/>
        </w:rPr>
        <w:t>2016</w:t>
      </w:r>
      <w:bookmarkEnd w:id="189"/>
    </w:p>
    <w:bookmarkEnd w:id="182"/>
    <w:bookmarkEnd w:id="190"/>
    <w:bookmarkEnd w:id="191"/>
    <w:p w14:paraId="11AC04D3" w14:textId="77777777" w:rsidR="006E4824" w:rsidRPr="00EE39CE" w:rsidRDefault="006E4824" w:rsidP="006E4824">
      <w:pPr>
        <w:pStyle w:val="Heading1"/>
        <w:rPr>
          <w:sz w:val="12"/>
          <w:szCs w:val="12"/>
          <w:lang w:bidi="ar-JO"/>
        </w:rPr>
      </w:pPr>
    </w:p>
    <w:p w14:paraId="0F41D890" w14:textId="77777777" w:rsidR="006E4824" w:rsidRPr="001327D9" w:rsidRDefault="006E4824" w:rsidP="006E4824">
      <w:pPr>
        <w:rPr>
          <w:lang w:bidi="ar-JO"/>
        </w:rPr>
      </w:pPr>
      <w:bookmarkStart w:id="192" w:name="_Toc465668952"/>
      <w:bookmarkStart w:id="193" w:name="_Toc465669337"/>
      <w:r>
        <w:rPr>
          <w:noProof/>
        </w:rPr>
        <w:drawing>
          <wp:inline distT="0" distB="0" distL="0" distR="0" wp14:anchorId="67AA9F90" wp14:editId="17B84C5A">
            <wp:extent cx="5581650" cy="2724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92"/>
      <w:bookmarkEnd w:id="193"/>
    </w:p>
    <w:p w14:paraId="6C1DD1D8" w14:textId="77777777" w:rsidR="006E4824" w:rsidRPr="00EE39CE" w:rsidRDefault="006E4824" w:rsidP="006E4824">
      <w:pPr>
        <w:rPr>
          <w:rFonts w:ascii="Tahoma" w:hAnsi="Tahoma"/>
          <w:color w:val="595959" w:themeColor="text1" w:themeTint="A6"/>
          <w:sz w:val="16"/>
          <w:szCs w:val="16"/>
          <w:rtl/>
          <w:lang w:bidi="ar-AE"/>
        </w:rPr>
      </w:pPr>
      <w:bookmarkStart w:id="194" w:name="_Toc465668953"/>
      <w:bookmarkStart w:id="195" w:name="_Toc465669338"/>
      <w:r w:rsidRPr="00E55A1F">
        <w:rPr>
          <w:rFonts w:ascii="Tahoma" w:hAnsi="Tahoma" w:hint="cs"/>
          <w:color w:val="595959" w:themeColor="text1" w:themeTint="A6"/>
          <w:sz w:val="16"/>
          <w:szCs w:val="16"/>
          <w:rtl/>
          <w:lang w:bidi="ar-AE"/>
        </w:rPr>
        <w:t xml:space="preserve">المصدر: مركز الإحصاء </w:t>
      </w:r>
      <w:r>
        <w:rPr>
          <w:rFonts w:ascii="Tahoma" w:hAnsi="Tahoma"/>
          <w:color w:val="595959" w:themeColor="text1" w:themeTint="A6"/>
          <w:sz w:val="16"/>
          <w:szCs w:val="16"/>
          <w:rtl/>
          <w:lang w:bidi="ar-AE"/>
        </w:rPr>
        <w:t>–</w:t>
      </w:r>
      <w:r w:rsidRPr="00E55A1F">
        <w:rPr>
          <w:rFonts w:ascii="Tahoma" w:hAnsi="Tahoma" w:hint="cs"/>
          <w:color w:val="595959" w:themeColor="text1" w:themeTint="A6"/>
          <w:sz w:val="16"/>
          <w:szCs w:val="16"/>
          <w:rtl/>
          <w:lang w:bidi="ar-AE"/>
        </w:rPr>
        <w:t>أبوظبي</w:t>
      </w:r>
      <w:bookmarkEnd w:id="194"/>
      <w:bookmarkEnd w:id="195"/>
    </w:p>
    <w:p w14:paraId="7BBCE6AD" w14:textId="77777777" w:rsidR="006E4824" w:rsidRDefault="006E4824" w:rsidP="006E4824">
      <w:pPr>
        <w:spacing w:before="240" w:line="480" w:lineRule="auto"/>
        <w:jc w:val="both"/>
        <w:rPr>
          <w:rFonts w:ascii="Tahoma" w:hAnsi="Tahoma"/>
          <w:color w:val="595959" w:themeColor="text1" w:themeTint="A6"/>
          <w:spacing w:val="-4"/>
          <w:sz w:val="20"/>
          <w:szCs w:val="20"/>
          <w:rtl/>
          <w:lang w:bidi="ar-AE"/>
        </w:rPr>
      </w:pPr>
      <w:bookmarkStart w:id="196" w:name="_Toc465668954"/>
      <w:bookmarkStart w:id="197" w:name="_Toc465669339"/>
    </w:p>
    <w:p w14:paraId="4F083AE3" w14:textId="4DF370CF" w:rsidR="006E4824" w:rsidRDefault="004E0BEE" w:rsidP="006E4824">
      <w:pPr>
        <w:spacing w:before="240" w:line="480" w:lineRule="auto"/>
        <w:jc w:val="both"/>
        <w:rPr>
          <w:rFonts w:ascii="Tahoma" w:hAnsi="Tahoma"/>
          <w:color w:val="595959" w:themeColor="text1" w:themeTint="A6"/>
          <w:spacing w:val="-4"/>
          <w:sz w:val="20"/>
          <w:szCs w:val="20"/>
          <w:lang w:bidi="ar-AE"/>
        </w:rPr>
      </w:pPr>
      <w:r>
        <w:rPr>
          <w:rFonts w:ascii="Tahoma" w:hAnsi="Tahoma" w:hint="cs"/>
          <w:color w:val="595959" w:themeColor="text1" w:themeTint="A6"/>
          <w:spacing w:val="-4"/>
          <w:sz w:val="20"/>
          <w:szCs w:val="20"/>
          <w:rtl/>
          <w:lang w:bidi="ar-AE"/>
        </w:rPr>
        <w:t>ا</w:t>
      </w:r>
      <w:r w:rsidR="006E4824" w:rsidRPr="00252C59">
        <w:rPr>
          <w:rFonts w:ascii="Tahoma" w:hAnsi="Tahoma"/>
          <w:color w:val="595959" w:themeColor="text1" w:themeTint="A6"/>
          <w:spacing w:val="-4"/>
          <w:sz w:val="20"/>
          <w:szCs w:val="20"/>
          <w:rtl/>
          <w:lang w:bidi="ar-AE"/>
        </w:rPr>
        <w:t xml:space="preserve">حتلت أنشطة التشييد المرتبة الأولى </w:t>
      </w:r>
      <w:r w:rsidR="006E4824" w:rsidRPr="0035381E">
        <w:rPr>
          <w:rFonts w:ascii="Tahoma" w:hAnsi="Tahoma"/>
          <w:color w:val="595959" w:themeColor="text1" w:themeTint="A6"/>
          <w:spacing w:val="-4"/>
          <w:sz w:val="20"/>
          <w:szCs w:val="20"/>
          <w:rtl/>
          <w:lang w:bidi="ar-AE"/>
        </w:rPr>
        <w:t xml:space="preserve">في عدد العاملين </w:t>
      </w:r>
      <w:r w:rsidR="006E4824" w:rsidRPr="0035381E">
        <w:rPr>
          <w:rFonts w:ascii="Tahoma" w:hAnsi="Tahoma" w:hint="cs"/>
          <w:color w:val="595959" w:themeColor="text1" w:themeTint="A6"/>
          <w:spacing w:val="-4"/>
          <w:sz w:val="20"/>
          <w:szCs w:val="20"/>
          <w:rtl/>
          <w:lang w:bidi="ar-AE"/>
        </w:rPr>
        <w:t>بنسبة</w:t>
      </w:r>
      <w:r w:rsidR="006E4824" w:rsidRPr="0035381E">
        <w:rPr>
          <w:rFonts w:ascii="Tahoma" w:hAnsi="Tahoma"/>
          <w:color w:val="595959" w:themeColor="text1" w:themeTint="A6"/>
          <w:spacing w:val="-4"/>
          <w:sz w:val="20"/>
          <w:szCs w:val="20"/>
          <w:rtl/>
          <w:lang w:bidi="ar-AE"/>
        </w:rPr>
        <w:t xml:space="preserve"> </w:t>
      </w:r>
      <w:r w:rsidR="006E4824" w:rsidRPr="0035381E">
        <w:rPr>
          <w:rFonts w:ascii="Tahoma" w:hAnsi="Tahoma"/>
          <w:color w:val="595959" w:themeColor="text1" w:themeTint="A6"/>
          <w:spacing w:val="-4"/>
          <w:sz w:val="20"/>
          <w:szCs w:val="20"/>
          <w:lang w:bidi="ar-AE"/>
        </w:rPr>
        <w:t>3</w:t>
      </w:r>
      <w:r w:rsidR="006E4824">
        <w:rPr>
          <w:rFonts w:ascii="Tahoma" w:hAnsi="Tahoma"/>
          <w:color w:val="595959" w:themeColor="text1" w:themeTint="A6"/>
          <w:spacing w:val="-4"/>
          <w:sz w:val="20"/>
          <w:szCs w:val="20"/>
          <w:lang w:bidi="ar-AE"/>
        </w:rPr>
        <w:t>7</w:t>
      </w:r>
      <w:r w:rsidR="006E4824" w:rsidRPr="0035381E">
        <w:rPr>
          <w:rFonts w:ascii="Tahoma" w:hAnsi="Tahoma"/>
          <w:color w:val="595959" w:themeColor="text1" w:themeTint="A6"/>
          <w:spacing w:val="-4"/>
          <w:sz w:val="20"/>
          <w:szCs w:val="20"/>
          <w:lang w:bidi="ar-AE"/>
        </w:rPr>
        <w:t>.</w:t>
      </w:r>
      <w:r w:rsidR="006E4824">
        <w:rPr>
          <w:rFonts w:ascii="Tahoma" w:hAnsi="Tahoma"/>
          <w:color w:val="595959" w:themeColor="text1" w:themeTint="A6"/>
          <w:spacing w:val="-4"/>
          <w:sz w:val="20"/>
          <w:szCs w:val="20"/>
          <w:lang w:bidi="ar-AE"/>
        </w:rPr>
        <w:t>6</w:t>
      </w:r>
      <w:r w:rsidR="006E4824" w:rsidRPr="0035381E">
        <w:rPr>
          <w:rFonts w:ascii="Tahoma" w:hAnsi="Tahoma"/>
          <w:color w:val="595959" w:themeColor="text1" w:themeTint="A6"/>
          <w:spacing w:val="-4"/>
          <w:sz w:val="20"/>
          <w:szCs w:val="20"/>
          <w:rtl/>
          <w:lang w:bidi="ar-AE"/>
        </w:rPr>
        <w:t>% من إجمالي</w:t>
      </w:r>
      <w:r w:rsidR="006E4824" w:rsidRPr="00252C59">
        <w:rPr>
          <w:rFonts w:ascii="Tahoma" w:hAnsi="Tahoma"/>
          <w:color w:val="595959" w:themeColor="text1" w:themeTint="A6"/>
          <w:spacing w:val="-4"/>
          <w:sz w:val="20"/>
          <w:szCs w:val="20"/>
          <w:rtl/>
          <w:lang w:bidi="ar-AE"/>
        </w:rPr>
        <w:t xml:space="preserve"> عدد العاملين للأنشطة الاقتصادية لعام </w:t>
      </w:r>
      <w:r w:rsidR="006E4824">
        <w:rPr>
          <w:rFonts w:ascii="Tahoma" w:hAnsi="Tahoma"/>
          <w:color w:val="595959" w:themeColor="text1" w:themeTint="A6"/>
          <w:spacing w:val="-4"/>
          <w:sz w:val="20"/>
          <w:szCs w:val="20"/>
          <w:lang w:bidi="ar-AE"/>
        </w:rPr>
        <w:t>2016</w:t>
      </w:r>
      <w:r w:rsidR="006E4824" w:rsidRPr="00252C59">
        <w:rPr>
          <w:rFonts w:ascii="Tahoma" w:hAnsi="Tahoma"/>
          <w:color w:val="595959" w:themeColor="text1" w:themeTint="A6"/>
          <w:spacing w:val="-4"/>
          <w:sz w:val="20"/>
          <w:szCs w:val="20"/>
          <w:rtl/>
          <w:lang w:bidi="ar-AE"/>
        </w:rPr>
        <w:t xml:space="preserve">، تلاها أنشطة </w:t>
      </w:r>
      <w:r w:rsidR="006E4824">
        <w:rPr>
          <w:rFonts w:ascii="Tahoma" w:hAnsi="Tahoma" w:hint="cs"/>
          <w:color w:val="595959" w:themeColor="text1" w:themeTint="A6"/>
          <w:spacing w:val="-4"/>
          <w:sz w:val="20"/>
          <w:szCs w:val="20"/>
          <w:rtl/>
          <w:lang w:bidi="ar-AE"/>
        </w:rPr>
        <w:t>تجارة</w:t>
      </w:r>
      <w:r w:rsidR="006E4824" w:rsidRPr="00A33E44">
        <w:rPr>
          <w:rFonts w:ascii="Tahoma" w:hAnsi="Tahoma"/>
          <w:color w:val="595959" w:themeColor="text1" w:themeTint="A6"/>
          <w:spacing w:val="-4"/>
          <w:sz w:val="20"/>
          <w:szCs w:val="20"/>
          <w:rtl/>
          <w:lang w:bidi="ar-AE"/>
        </w:rPr>
        <w:t xml:space="preserve"> الجملة والتجزئة؛ إصلاح المركبات ذات المحركات والدراجات النارية</w:t>
      </w:r>
      <w:r w:rsidR="006E4824" w:rsidRPr="00252C59">
        <w:rPr>
          <w:rFonts w:ascii="Tahoma" w:hAnsi="Tahoma"/>
          <w:color w:val="595959" w:themeColor="text1" w:themeTint="A6"/>
          <w:spacing w:val="-4"/>
          <w:sz w:val="20"/>
          <w:szCs w:val="20"/>
          <w:rtl/>
          <w:lang w:bidi="ar-AE"/>
        </w:rPr>
        <w:t xml:space="preserve"> بنسبة </w:t>
      </w:r>
      <w:r w:rsidR="006E4824">
        <w:rPr>
          <w:rFonts w:ascii="Tahoma" w:hAnsi="Tahoma"/>
          <w:color w:val="595959" w:themeColor="text1" w:themeTint="A6"/>
          <w:spacing w:val="-4"/>
          <w:sz w:val="20"/>
          <w:szCs w:val="20"/>
          <w:lang w:bidi="ar-AE"/>
        </w:rPr>
        <w:t>13.6</w:t>
      </w:r>
      <w:r w:rsidR="006E4824" w:rsidRPr="00252C59">
        <w:rPr>
          <w:rFonts w:ascii="Tahoma" w:hAnsi="Tahoma"/>
          <w:color w:val="595959" w:themeColor="text1" w:themeTint="A6"/>
          <w:spacing w:val="-4"/>
          <w:sz w:val="20"/>
          <w:szCs w:val="20"/>
          <w:rtl/>
          <w:lang w:bidi="ar-AE"/>
        </w:rPr>
        <w:t xml:space="preserve">%، وجاءت أنشطة الصناعات التحويلية في المرتبة الثالثة بنسبة </w:t>
      </w:r>
      <w:r w:rsidR="006E4824" w:rsidRPr="00252C59">
        <w:rPr>
          <w:rFonts w:ascii="Tahoma" w:hAnsi="Tahoma"/>
          <w:color w:val="595959" w:themeColor="text1" w:themeTint="A6"/>
          <w:spacing w:val="-4"/>
          <w:sz w:val="20"/>
          <w:szCs w:val="20"/>
          <w:lang w:bidi="ar-AE"/>
        </w:rPr>
        <w:t>10.</w:t>
      </w:r>
      <w:r w:rsidR="006E4824">
        <w:rPr>
          <w:rFonts w:ascii="Tahoma" w:hAnsi="Tahoma"/>
          <w:color w:val="595959" w:themeColor="text1" w:themeTint="A6"/>
          <w:spacing w:val="-4"/>
          <w:sz w:val="20"/>
          <w:szCs w:val="20"/>
          <w:lang w:bidi="ar-AE"/>
        </w:rPr>
        <w:t>9</w:t>
      </w:r>
      <w:r w:rsidR="006E4824" w:rsidRPr="00252C59">
        <w:rPr>
          <w:rFonts w:ascii="Tahoma" w:hAnsi="Tahoma"/>
          <w:color w:val="595959" w:themeColor="text1" w:themeTint="A6"/>
          <w:spacing w:val="-4"/>
          <w:sz w:val="20"/>
          <w:szCs w:val="20"/>
          <w:rtl/>
          <w:lang w:bidi="ar-AE"/>
        </w:rPr>
        <w:t>%، ثم أنشطة الخدمات الإدارية وخدمات الدعم بنسبة 8.</w:t>
      </w:r>
      <w:r w:rsidR="006E4824">
        <w:rPr>
          <w:rFonts w:ascii="Tahoma" w:hAnsi="Tahoma" w:hint="cs"/>
          <w:color w:val="595959" w:themeColor="text1" w:themeTint="A6"/>
          <w:spacing w:val="-4"/>
          <w:sz w:val="20"/>
          <w:szCs w:val="20"/>
          <w:rtl/>
          <w:lang w:bidi="ar-AE"/>
        </w:rPr>
        <w:t>5</w:t>
      </w:r>
      <w:r w:rsidR="006E4824" w:rsidRPr="00252C59">
        <w:rPr>
          <w:rFonts w:ascii="Tahoma" w:hAnsi="Tahoma"/>
          <w:color w:val="595959" w:themeColor="text1" w:themeTint="A6"/>
          <w:spacing w:val="-4"/>
          <w:sz w:val="20"/>
          <w:szCs w:val="20"/>
          <w:rtl/>
          <w:lang w:bidi="ar-AE"/>
        </w:rPr>
        <w:t>% والتي تحوي نشاطي الأمن والتحقيقات ونشاط جلب العمالة.</w:t>
      </w:r>
      <w:bookmarkEnd w:id="196"/>
      <w:bookmarkEnd w:id="197"/>
    </w:p>
    <w:p w14:paraId="01768D60" w14:textId="77777777" w:rsidR="00B06C44" w:rsidRDefault="00B06C44" w:rsidP="00B06C44">
      <w:pPr>
        <w:pStyle w:val="Heading1"/>
        <w:rPr>
          <w:lang w:bidi="ar-AE"/>
        </w:rPr>
      </w:pPr>
    </w:p>
    <w:p w14:paraId="3C1A46E2" w14:textId="77777777" w:rsidR="00B06C44" w:rsidRDefault="00B06C44" w:rsidP="00B06C44">
      <w:pPr>
        <w:rPr>
          <w:lang w:bidi="ar-AE"/>
        </w:rPr>
      </w:pPr>
    </w:p>
    <w:p w14:paraId="571E2FFB" w14:textId="77777777" w:rsidR="00B06C44" w:rsidRDefault="00B06C44" w:rsidP="00B06C44">
      <w:pPr>
        <w:pStyle w:val="Heading1"/>
        <w:rPr>
          <w:lang w:bidi="ar-AE"/>
        </w:rPr>
      </w:pPr>
    </w:p>
    <w:p w14:paraId="3C239A5C" w14:textId="77777777" w:rsidR="00B06C44" w:rsidRDefault="00B06C44" w:rsidP="00B06C44">
      <w:pPr>
        <w:rPr>
          <w:lang w:bidi="ar-AE"/>
        </w:rPr>
      </w:pPr>
    </w:p>
    <w:p w14:paraId="3CE57DA9" w14:textId="77777777" w:rsidR="00B06C44" w:rsidRPr="00B06C44" w:rsidRDefault="00B06C44" w:rsidP="00B06C44">
      <w:pPr>
        <w:pStyle w:val="Heading1"/>
        <w:rPr>
          <w:rtl/>
          <w:lang w:bidi="ar-AE"/>
        </w:rPr>
      </w:pPr>
    </w:p>
    <w:p w14:paraId="09C7F434" w14:textId="77777777" w:rsidR="006E4824" w:rsidRDefault="006E4824" w:rsidP="006E4824">
      <w:pPr>
        <w:rPr>
          <w:rFonts w:ascii="Tahoma" w:hAnsi="Tahoma"/>
          <w:b/>
          <w:bCs/>
          <w:sz w:val="22"/>
          <w:rtl/>
          <w:lang w:bidi="ar-JO"/>
        </w:rPr>
      </w:pPr>
      <w:bookmarkStart w:id="198" w:name="_Toc356738324"/>
      <w:bookmarkStart w:id="199" w:name="_Toc356738418"/>
      <w:bookmarkStart w:id="200" w:name="_Toc419200872"/>
      <w:bookmarkStart w:id="201" w:name="_Toc465668473"/>
      <w:bookmarkStart w:id="202" w:name="_Toc465668955"/>
      <w:bookmarkStart w:id="203" w:name="_Toc465669340"/>
    </w:p>
    <w:p w14:paraId="56F02B48" w14:textId="77777777" w:rsidR="006E4824" w:rsidRPr="00F67DA8" w:rsidRDefault="006E4824" w:rsidP="00A52076">
      <w:pPr>
        <w:pStyle w:val="Caption"/>
        <w:rPr>
          <w:lang w:bidi="ar-JO"/>
        </w:rPr>
      </w:pPr>
      <w:bookmarkStart w:id="204" w:name="_Toc508607443"/>
      <w:bookmarkStart w:id="205" w:name="_Toc508608989"/>
      <w:r w:rsidRPr="00031C7B">
        <w:rPr>
          <w:color w:val="106169"/>
          <w:sz w:val="24"/>
          <w:szCs w:val="22"/>
          <w:rtl/>
          <w:lang w:bidi="ar-JO"/>
        </w:rPr>
        <w:lastRenderedPageBreak/>
        <w:t>شكل</w:t>
      </w:r>
      <w:r w:rsidRPr="00031C7B">
        <w:rPr>
          <w:rFonts w:hint="cs"/>
          <w:color w:val="106169"/>
          <w:sz w:val="24"/>
          <w:szCs w:val="22"/>
          <w:rtl/>
          <w:lang w:bidi="ar-JO"/>
        </w:rPr>
        <w:t xml:space="preserve"> (</w:t>
      </w:r>
      <w:r w:rsidRPr="00031C7B">
        <w:rPr>
          <w:color w:val="106169"/>
          <w:sz w:val="24"/>
          <w:szCs w:val="22"/>
          <w:rtl/>
          <w:lang w:bidi="ar-JO"/>
        </w:rPr>
        <w:fldChar w:fldCharType="begin"/>
      </w:r>
      <w:r w:rsidRPr="00031C7B">
        <w:rPr>
          <w:color w:val="106169"/>
          <w:sz w:val="24"/>
          <w:szCs w:val="22"/>
          <w:rtl/>
          <w:lang w:bidi="ar-JO"/>
        </w:rPr>
        <w:instrText xml:space="preserve"> </w:instrText>
      </w:r>
      <w:r w:rsidRPr="00031C7B">
        <w:rPr>
          <w:color w:val="106169"/>
          <w:sz w:val="24"/>
          <w:szCs w:val="22"/>
          <w:lang w:bidi="ar-JO"/>
        </w:rPr>
        <w:instrText>SEQ</w:instrText>
      </w:r>
      <w:r w:rsidRPr="00031C7B">
        <w:rPr>
          <w:color w:val="106169"/>
          <w:sz w:val="24"/>
          <w:szCs w:val="22"/>
          <w:rtl/>
          <w:lang w:bidi="ar-JO"/>
        </w:rPr>
        <w:instrText xml:space="preserve"> شكل \* </w:instrText>
      </w:r>
      <w:r w:rsidRPr="00031C7B">
        <w:rPr>
          <w:color w:val="106169"/>
          <w:sz w:val="24"/>
          <w:szCs w:val="22"/>
          <w:lang w:bidi="ar-JO"/>
        </w:rPr>
        <w:instrText>ARABIC</w:instrText>
      </w:r>
      <w:r w:rsidRPr="00031C7B">
        <w:rPr>
          <w:color w:val="106169"/>
          <w:sz w:val="24"/>
          <w:szCs w:val="22"/>
          <w:rtl/>
          <w:lang w:bidi="ar-JO"/>
        </w:rPr>
        <w:instrText xml:space="preserve"> </w:instrText>
      </w:r>
      <w:r w:rsidRPr="00031C7B">
        <w:rPr>
          <w:color w:val="106169"/>
          <w:sz w:val="24"/>
          <w:szCs w:val="22"/>
          <w:rtl/>
          <w:lang w:bidi="ar-JO"/>
        </w:rPr>
        <w:fldChar w:fldCharType="separate"/>
      </w:r>
      <w:r w:rsidR="00031C7B" w:rsidRPr="00031C7B">
        <w:rPr>
          <w:color w:val="106169"/>
          <w:sz w:val="24"/>
          <w:szCs w:val="22"/>
          <w:rtl/>
          <w:lang w:bidi="ar-JO"/>
        </w:rPr>
        <w:t>10</w:t>
      </w:r>
      <w:r w:rsidRPr="00031C7B">
        <w:rPr>
          <w:color w:val="106169"/>
          <w:sz w:val="24"/>
          <w:szCs w:val="22"/>
          <w:rtl/>
          <w:lang w:bidi="ar-JO"/>
        </w:rPr>
        <w:fldChar w:fldCharType="end"/>
      </w:r>
      <w:r w:rsidRPr="00031C7B">
        <w:rPr>
          <w:rFonts w:hint="cs"/>
          <w:color w:val="106169"/>
          <w:sz w:val="24"/>
          <w:szCs w:val="22"/>
          <w:rtl/>
          <w:lang w:bidi="ar-JO"/>
        </w:rPr>
        <w:t>)</w:t>
      </w:r>
      <w:r w:rsidRPr="00031C7B">
        <w:rPr>
          <w:color w:val="106169"/>
          <w:sz w:val="24"/>
          <w:szCs w:val="22"/>
          <w:rtl/>
          <w:lang w:bidi="ar-JO"/>
        </w:rPr>
        <w:t>:</w:t>
      </w:r>
      <w:r w:rsidRPr="00F67DA8">
        <w:rPr>
          <w:rtl/>
          <w:lang w:bidi="ar-JO"/>
        </w:rPr>
        <w:t xml:space="preserve"> </w:t>
      </w:r>
      <w:r w:rsidRPr="00031C7B">
        <w:rPr>
          <w:rFonts w:ascii="Tahoma" w:hAnsi="Tahoma"/>
          <w:color w:val="595959" w:themeColor="text1" w:themeTint="A6"/>
          <w:sz w:val="22"/>
          <w:szCs w:val="22"/>
          <w:rtl/>
          <w:lang w:bidi="ar-JO"/>
        </w:rPr>
        <w:t xml:space="preserve">التوزيع النسبي لعدد العاملين حسب النشاط الاقتصادي، </w:t>
      </w:r>
      <w:bookmarkEnd w:id="183"/>
      <w:bookmarkEnd w:id="198"/>
      <w:bookmarkEnd w:id="199"/>
      <w:bookmarkEnd w:id="200"/>
      <w:r w:rsidRPr="00031C7B">
        <w:rPr>
          <w:rFonts w:ascii="Tahoma" w:hAnsi="Tahoma"/>
          <w:color w:val="595959" w:themeColor="text1" w:themeTint="A6"/>
          <w:sz w:val="22"/>
          <w:szCs w:val="22"/>
          <w:lang w:bidi="ar-JO"/>
        </w:rPr>
        <w:t>201</w:t>
      </w:r>
      <w:bookmarkEnd w:id="201"/>
      <w:bookmarkEnd w:id="202"/>
      <w:bookmarkEnd w:id="203"/>
      <w:r w:rsidRPr="00031C7B">
        <w:rPr>
          <w:rFonts w:ascii="Tahoma" w:hAnsi="Tahoma"/>
          <w:color w:val="595959" w:themeColor="text1" w:themeTint="A6"/>
          <w:sz w:val="22"/>
          <w:szCs w:val="22"/>
          <w:lang w:bidi="ar-JO"/>
        </w:rPr>
        <w:t>6</w:t>
      </w:r>
      <w:bookmarkEnd w:id="204"/>
      <w:bookmarkEnd w:id="205"/>
    </w:p>
    <w:p w14:paraId="56B9526E" w14:textId="77777777" w:rsidR="006E4824" w:rsidRPr="00EE39CE" w:rsidRDefault="006E4824" w:rsidP="006E4824">
      <w:pPr>
        <w:rPr>
          <w:rtl/>
          <w:lang w:bidi="ar-JO"/>
        </w:rPr>
      </w:pPr>
      <w:bookmarkStart w:id="206" w:name="_Toc465668956"/>
      <w:bookmarkStart w:id="207" w:name="_Toc465669341"/>
      <w:r>
        <w:rPr>
          <w:noProof/>
        </w:rPr>
        <w:drawing>
          <wp:inline distT="0" distB="0" distL="0" distR="0" wp14:anchorId="1455E7E6" wp14:editId="3EAE15CE">
            <wp:extent cx="5414645" cy="3164619"/>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206"/>
      <w:bookmarkEnd w:id="207"/>
    </w:p>
    <w:p w14:paraId="1E9C27AB" w14:textId="77777777" w:rsidR="006E4824" w:rsidRDefault="006E4824" w:rsidP="006E4824">
      <w:pPr>
        <w:rPr>
          <w:rFonts w:ascii="Tahoma" w:hAnsi="Tahoma"/>
          <w:color w:val="595959" w:themeColor="text1" w:themeTint="A6"/>
          <w:sz w:val="20"/>
          <w:szCs w:val="20"/>
          <w:lang w:bidi="ar-AE"/>
        </w:rPr>
      </w:pPr>
      <w:bookmarkStart w:id="208" w:name="_Toc465668957"/>
      <w:bookmarkStart w:id="209" w:name="_Toc465669342"/>
      <w:r w:rsidRPr="00E55A1F">
        <w:rPr>
          <w:rFonts w:ascii="Tahoma" w:hAnsi="Tahoma" w:hint="cs"/>
          <w:color w:val="595959" w:themeColor="text1" w:themeTint="A6"/>
          <w:sz w:val="16"/>
          <w:szCs w:val="16"/>
          <w:rtl/>
          <w:lang w:bidi="ar-AE"/>
        </w:rPr>
        <w:t>المصدر: مركز الإحصاء -</w:t>
      </w:r>
      <w:proofErr w:type="gramStart"/>
      <w:r w:rsidRPr="00E55A1F">
        <w:rPr>
          <w:rFonts w:ascii="Tahoma" w:hAnsi="Tahoma" w:hint="cs"/>
          <w:color w:val="595959" w:themeColor="text1" w:themeTint="A6"/>
          <w:sz w:val="16"/>
          <w:szCs w:val="16"/>
          <w:rtl/>
          <w:lang w:bidi="ar-AE"/>
        </w:rPr>
        <w:t>أبوظبي</w:t>
      </w:r>
      <w:bookmarkEnd w:id="184"/>
      <w:bookmarkEnd w:id="185"/>
      <w:bookmarkEnd w:id="186"/>
      <w:bookmarkEnd w:id="187"/>
      <w:bookmarkEnd w:id="188"/>
      <w:bookmarkEnd w:id="208"/>
      <w:bookmarkEnd w:id="209"/>
      <w:proofErr w:type="gramEnd"/>
    </w:p>
    <w:p w14:paraId="001FABCE" w14:textId="77777777" w:rsidR="006E4824" w:rsidRPr="006E4824" w:rsidRDefault="006E4824" w:rsidP="006E4824">
      <w:pPr>
        <w:rPr>
          <w:rtl/>
          <w:lang w:bidi="ar-AE"/>
        </w:rPr>
        <w:sectPr w:rsidR="006E4824" w:rsidRPr="006E4824" w:rsidSect="00213884">
          <w:footerReference w:type="even" r:id="rId19"/>
          <w:footerReference w:type="default" r:id="rId20"/>
          <w:footerReference w:type="first" r:id="rId21"/>
          <w:pgSz w:w="11906" w:h="16838"/>
          <w:pgMar w:top="1474" w:right="1701" w:bottom="1474" w:left="1701" w:header="142" w:footer="720" w:gutter="0"/>
          <w:pgBorders w:offsetFrom="page">
            <w:top w:val="single" w:sz="4" w:space="24" w:color="FFFFFF" w:themeColor="background1"/>
            <w:bottom w:val="single" w:sz="4" w:space="24" w:color="FFFFFF" w:themeColor="background1"/>
          </w:pgBorders>
          <w:pgNumType w:start="1"/>
          <w:cols w:space="720"/>
          <w:titlePg/>
          <w:bidi/>
          <w:rtlGutter/>
          <w:docGrid w:linePitch="360"/>
        </w:sectPr>
      </w:pPr>
    </w:p>
    <w:p w14:paraId="763A971F" w14:textId="77777777" w:rsidR="00E41BFA" w:rsidRDefault="00E41BFA" w:rsidP="00365E28">
      <w:pPr>
        <w:pStyle w:val="Heading1"/>
        <w:numPr>
          <w:ilvl w:val="0"/>
          <w:numId w:val="5"/>
        </w:numPr>
        <w:ind w:left="565" w:hanging="567"/>
        <w:rPr>
          <w:rFonts w:ascii="Tahoma" w:hAnsi="Tahoma"/>
          <w:color w:val="106169"/>
          <w:rtl/>
          <w:lang w:bidi="ar-AE"/>
        </w:rPr>
      </w:pPr>
      <w:bookmarkStart w:id="210" w:name="_Toc438374937"/>
      <w:r w:rsidRPr="00EE2556">
        <w:rPr>
          <w:rFonts w:ascii="Tahoma" w:hAnsi="Tahoma"/>
          <w:color w:val="106169"/>
          <w:rtl/>
          <w:lang w:bidi="ar-AE"/>
        </w:rPr>
        <w:lastRenderedPageBreak/>
        <w:t>المرفقات</w:t>
      </w:r>
      <w:bookmarkEnd w:id="210"/>
    </w:p>
    <w:tbl>
      <w:tblPr>
        <w:bidiVisual/>
        <w:tblW w:w="13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2"/>
        <w:gridCol w:w="51"/>
        <w:gridCol w:w="801"/>
        <w:gridCol w:w="51"/>
        <w:gridCol w:w="3590"/>
        <w:gridCol w:w="237"/>
        <w:gridCol w:w="939"/>
        <w:gridCol w:w="53"/>
        <w:gridCol w:w="1210"/>
        <w:gridCol w:w="114"/>
        <w:gridCol w:w="1227"/>
        <w:gridCol w:w="179"/>
        <w:gridCol w:w="1194"/>
        <w:gridCol w:w="246"/>
        <w:gridCol w:w="1213"/>
        <w:gridCol w:w="317"/>
        <w:gridCol w:w="1530"/>
        <w:gridCol w:w="167"/>
      </w:tblGrid>
      <w:tr w:rsidR="00EE2556" w:rsidRPr="00D425CB" w14:paraId="293AAB19" w14:textId="77777777" w:rsidTr="00C32D38">
        <w:trPr>
          <w:gridAfter w:val="1"/>
          <w:wAfter w:w="167" w:type="dxa"/>
          <w:trHeight w:val="342"/>
          <w:jc w:val="center"/>
        </w:trPr>
        <w:tc>
          <w:tcPr>
            <w:tcW w:w="13634" w:type="dxa"/>
            <w:gridSpan w:val="17"/>
            <w:tcBorders>
              <w:top w:val="nil"/>
              <w:left w:val="nil"/>
              <w:bottom w:val="single" w:sz="4" w:space="0" w:color="FFFFFF" w:themeColor="background1"/>
              <w:right w:val="nil"/>
            </w:tcBorders>
            <w:shd w:val="clear" w:color="auto" w:fill="auto"/>
            <w:noWrap/>
          </w:tcPr>
          <w:p w14:paraId="40C46CFC" w14:textId="77777777" w:rsidR="00631B2B" w:rsidRPr="00631B2B" w:rsidRDefault="00631B2B" w:rsidP="00F13F6D">
            <w:pPr>
              <w:pStyle w:val="Heading1"/>
            </w:pPr>
          </w:p>
          <w:p w14:paraId="4A95C89A" w14:textId="7789108C" w:rsidR="00EE2556" w:rsidRPr="00EE2556" w:rsidRDefault="00EE2556" w:rsidP="00404803">
            <w:pPr>
              <w:jc w:val="center"/>
              <w:rPr>
                <w:rFonts w:ascii="Tahoma" w:hAnsi="Tahoma"/>
                <w:b/>
                <w:bCs/>
                <w:sz w:val="18"/>
                <w:szCs w:val="18"/>
                <w:rtl/>
              </w:rPr>
            </w:pPr>
            <w:bookmarkStart w:id="211" w:name="_Toc465668958"/>
            <w:bookmarkStart w:id="212" w:name="_Toc465669343"/>
            <w:r w:rsidRPr="00EE2556">
              <w:rPr>
                <w:rFonts w:ascii="Tahoma" w:hAnsi="Tahoma"/>
                <w:b/>
                <w:bCs/>
                <w:sz w:val="18"/>
                <w:szCs w:val="18"/>
                <w:rtl/>
              </w:rPr>
              <w:t xml:space="preserve">النتائج الرئيسية </w:t>
            </w:r>
            <w:r w:rsidRPr="00EE2556">
              <w:rPr>
                <w:rFonts w:ascii="Tahoma" w:hAnsi="Tahoma" w:hint="cs"/>
                <w:b/>
                <w:bCs/>
                <w:sz w:val="18"/>
                <w:szCs w:val="18"/>
                <w:rtl/>
              </w:rPr>
              <w:t>ل</w:t>
            </w:r>
            <w:r w:rsidRPr="00EE2556">
              <w:rPr>
                <w:rFonts w:ascii="Tahoma" w:hAnsi="Tahoma"/>
                <w:b/>
                <w:bCs/>
                <w:sz w:val="18"/>
                <w:szCs w:val="18"/>
                <w:rtl/>
              </w:rPr>
              <w:t xml:space="preserve">لمسح </w:t>
            </w:r>
            <w:r w:rsidRPr="00EE2556">
              <w:rPr>
                <w:rFonts w:ascii="Tahoma" w:hAnsi="Tahoma" w:hint="cs"/>
                <w:b/>
                <w:bCs/>
                <w:sz w:val="18"/>
                <w:szCs w:val="18"/>
                <w:rtl/>
              </w:rPr>
              <w:t xml:space="preserve">الاقتصادي </w:t>
            </w:r>
            <w:r w:rsidRPr="00EE2556">
              <w:rPr>
                <w:rFonts w:ascii="Tahoma" w:hAnsi="Tahoma"/>
                <w:b/>
                <w:bCs/>
                <w:sz w:val="18"/>
                <w:szCs w:val="18"/>
                <w:rtl/>
              </w:rPr>
              <w:t xml:space="preserve">في إمارة </w:t>
            </w:r>
            <w:r w:rsidRPr="00EE2556">
              <w:rPr>
                <w:rFonts w:ascii="Tahoma" w:hAnsi="Tahoma" w:hint="cs"/>
                <w:b/>
                <w:bCs/>
                <w:sz w:val="18"/>
                <w:szCs w:val="18"/>
                <w:rtl/>
              </w:rPr>
              <w:t>أبو ظب</w:t>
            </w:r>
            <w:r w:rsidRPr="00EE2556">
              <w:rPr>
                <w:rFonts w:ascii="Tahoma" w:hAnsi="Tahoma" w:hint="eastAsia"/>
                <w:b/>
                <w:bCs/>
                <w:sz w:val="18"/>
                <w:szCs w:val="18"/>
                <w:rtl/>
              </w:rPr>
              <w:t>ي</w:t>
            </w:r>
            <w:r w:rsidRPr="00EE2556">
              <w:rPr>
                <w:rFonts w:ascii="Tahoma" w:hAnsi="Tahoma"/>
                <w:b/>
                <w:bCs/>
                <w:sz w:val="18"/>
                <w:szCs w:val="18"/>
                <w:rtl/>
              </w:rPr>
              <w:t xml:space="preserve"> </w:t>
            </w:r>
            <w:bookmarkEnd w:id="211"/>
            <w:bookmarkEnd w:id="212"/>
            <w:r w:rsidR="00404803">
              <w:rPr>
                <w:rFonts w:ascii="Tahoma" w:hAnsi="Tahoma" w:hint="cs"/>
                <w:b/>
                <w:bCs/>
                <w:sz w:val="18"/>
                <w:szCs w:val="18"/>
                <w:rtl/>
              </w:rPr>
              <w:t>2015</w:t>
            </w:r>
          </w:p>
          <w:p w14:paraId="6F3D999A" w14:textId="77777777" w:rsidR="00EE2556" w:rsidRPr="00D425CB" w:rsidRDefault="00EE2556" w:rsidP="003171AD">
            <w:pPr>
              <w:rPr>
                <w:rFonts w:ascii="Tahoma" w:hAnsi="Tahoma"/>
                <w:b/>
                <w:bCs/>
                <w:sz w:val="14"/>
                <w:szCs w:val="14"/>
                <w:rtl/>
              </w:rPr>
            </w:pPr>
            <w:bookmarkStart w:id="213" w:name="_Toc465668959"/>
            <w:bookmarkStart w:id="214" w:name="_Toc465669344"/>
            <w:r w:rsidRPr="00EE2556">
              <w:rPr>
                <w:rFonts w:ascii="Tahoma" w:hAnsi="Tahoma"/>
                <w:b/>
                <w:bCs/>
                <w:sz w:val="14"/>
                <w:szCs w:val="14"/>
                <w:rtl/>
              </w:rPr>
              <w:t xml:space="preserve">القيمة </w:t>
            </w:r>
            <w:r w:rsidRPr="00EE2556">
              <w:rPr>
                <w:rFonts w:ascii="Tahoma" w:hAnsi="Tahoma" w:hint="cs"/>
                <w:b/>
                <w:bCs/>
                <w:sz w:val="14"/>
                <w:szCs w:val="14"/>
                <w:rtl/>
              </w:rPr>
              <w:t>بالمليون</w:t>
            </w:r>
            <w:r w:rsidRPr="00EE2556">
              <w:rPr>
                <w:rFonts w:ascii="Tahoma" w:hAnsi="Tahoma"/>
                <w:b/>
                <w:bCs/>
                <w:sz w:val="14"/>
                <w:szCs w:val="14"/>
                <w:rtl/>
              </w:rPr>
              <w:t xml:space="preserve"> درهم</w:t>
            </w:r>
            <w:bookmarkEnd w:id="213"/>
            <w:bookmarkEnd w:id="214"/>
          </w:p>
        </w:tc>
      </w:tr>
      <w:tr w:rsidR="00EE2556" w:rsidRPr="00D425CB" w14:paraId="3CB119DF" w14:textId="77777777" w:rsidTr="00C32D38">
        <w:trPr>
          <w:gridAfter w:val="1"/>
          <w:wAfter w:w="167" w:type="dxa"/>
          <w:trHeight w:val="472"/>
          <w:jc w:val="center"/>
        </w:trPr>
        <w:tc>
          <w:tcPr>
            <w:tcW w:w="733" w:type="dxa"/>
            <w:gridSpan w:val="2"/>
            <w:tcBorders>
              <w:top w:val="single" w:sz="4" w:space="0" w:color="FFFFFF" w:themeColor="background1"/>
              <w:left w:val="nil"/>
              <w:bottom w:val="single" w:sz="4" w:space="0" w:color="FFFFFF" w:themeColor="background1"/>
              <w:right w:val="nil"/>
            </w:tcBorders>
            <w:shd w:val="clear" w:color="auto" w:fill="106169"/>
            <w:noWrap/>
            <w:vAlign w:val="center"/>
            <w:hideMark/>
          </w:tcPr>
          <w:p w14:paraId="4AC2A530" w14:textId="262C13E9" w:rsidR="00EE2556" w:rsidRPr="00EE2556" w:rsidRDefault="00EE2556" w:rsidP="003171AD">
            <w:pPr>
              <w:rPr>
                <w:rFonts w:ascii="Tahoma" w:hAnsi="Tahoma"/>
                <w:b/>
                <w:bCs/>
                <w:color w:val="FFFFFF" w:themeColor="background1"/>
                <w:sz w:val="20"/>
                <w:szCs w:val="20"/>
              </w:rPr>
            </w:pPr>
            <w:bookmarkStart w:id="215" w:name="_Toc465668960"/>
            <w:bookmarkStart w:id="216" w:name="_Toc465669345"/>
            <w:r w:rsidRPr="00EE2556">
              <w:rPr>
                <w:rFonts w:ascii="Tahoma" w:hAnsi="Tahoma"/>
                <w:b/>
                <w:bCs/>
                <w:color w:val="FFFFFF" w:themeColor="background1"/>
                <w:sz w:val="20"/>
                <w:szCs w:val="20"/>
                <w:rtl/>
              </w:rPr>
              <w:t>الباب</w:t>
            </w:r>
            <w:bookmarkEnd w:id="215"/>
            <w:bookmarkEnd w:id="216"/>
          </w:p>
        </w:tc>
        <w:tc>
          <w:tcPr>
            <w:tcW w:w="852" w:type="dxa"/>
            <w:gridSpan w:val="2"/>
            <w:tcBorders>
              <w:top w:val="single" w:sz="4" w:space="0" w:color="FFFFFF" w:themeColor="background1"/>
              <w:left w:val="nil"/>
              <w:bottom w:val="single" w:sz="4" w:space="0" w:color="FFFFFF" w:themeColor="background1"/>
              <w:right w:val="nil"/>
            </w:tcBorders>
            <w:shd w:val="clear" w:color="auto" w:fill="106169"/>
            <w:noWrap/>
            <w:vAlign w:val="center"/>
            <w:hideMark/>
          </w:tcPr>
          <w:p w14:paraId="28480ABD" w14:textId="77777777" w:rsidR="00EE2556" w:rsidRPr="00EE2556" w:rsidRDefault="00EE2556" w:rsidP="003171AD">
            <w:pPr>
              <w:rPr>
                <w:rFonts w:ascii="Tahoma" w:hAnsi="Tahoma"/>
                <w:b/>
                <w:bCs/>
                <w:color w:val="FFFFFF" w:themeColor="background1"/>
                <w:sz w:val="20"/>
                <w:szCs w:val="20"/>
              </w:rPr>
            </w:pPr>
            <w:bookmarkStart w:id="217" w:name="_Toc465668961"/>
            <w:bookmarkStart w:id="218" w:name="_Toc465669346"/>
            <w:r w:rsidRPr="00EE2556">
              <w:rPr>
                <w:rFonts w:ascii="Tahoma" w:hAnsi="Tahoma"/>
                <w:b/>
                <w:bCs/>
                <w:color w:val="FFFFFF" w:themeColor="background1"/>
                <w:sz w:val="20"/>
                <w:szCs w:val="20"/>
                <w:rtl/>
              </w:rPr>
              <w:t>الأقسام</w:t>
            </w:r>
            <w:bookmarkEnd w:id="217"/>
            <w:bookmarkEnd w:id="218"/>
          </w:p>
        </w:tc>
        <w:tc>
          <w:tcPr>
            <w:tcW w:w="3827" w:type="dxa"/>
            <w:gridSpan w:val="2"/>
            <w:tcBorders>
              <w:top w:val="single" w:sz="4" w:space="0" w:color="FFFFFF" w:themeColor="background1"/>
              <w:left w:val="nil"/>
              <w:bottom w:val="single" w:sz="4" w:space="0" w:color="FFFFFF" w:themeColor="background1"/>
              <w:right w:val="nil"/>
            </w:tcBorders>
            <w:shd w:val="clear" w:color="auto" w:fill="106169"/>
            <w:noWrap/>
            <w:vAlign w:val="center"/>
            <w:hideMark/>
          </w:tcPr>
          <w:p w14:paraId="6ED0C881" w14:textId="77777777" w:rsidR="00EE2556" w:rsidRPr="00EE2556" w:rsidRDefault="00EE2556" w:rsidP="003171AD">
            <w:pPr>
              <w:rPr>
                <w:rFonts w:ascii="Tahoma" w:hAnsi="Tahoma"/>
                <w:b/>
                <w:bCs/>
                <w:color w:val="FFFFFF" w:themeColor="background1"/>
                <w:sz w:val="20"/>
                <w:szCs w:val="20"/>
              </w:rPr>
            </w:pPr>
            <w:bookmarkStart w:id="219" w:name="_Toc465668962"/>
            <w:bookmarkStart w:id="220" w:name="_Toc465669347"/>
            <w:r w:rsidRPr="00EE2556">
              <w:rPr>
                <w:rFonts w:ascii="Tahoma" w:hAnsi="Tahoma" w:hint="cs"/>
                <w:b/>
                <w:bCs/>
                <w:color w:val="FFFFFF" w:themeColor="background1"/>
                <w:sz w:val="20"/>
                <w:szCs w:val="20"/>
                <w:rtl/>
              </w:rPr>
              <w:t xml:space="preserve">الوصف </w:t>
            </w:r>
            <w:r w:rsidRPr="00EE2556">
              <w:rPr>
                <w:rFonts w:ascii="Tahoma" w:hAnsi="Tahoma"/>
                <w:b/>
                <w:bCs/>
                <w:color w:val="FFFFFF" w:themeColor="background1"/>
                <w:sz w:val="20"/>
                <w:szCs w:val="20"/>
                <w:rtl/>
              </w:rPr>
              <w:t>(النشاط الاقتصادي)</w:t>
            </w:r>
            <w:bookmarkEnd w:id="219"/>
            <w:bookmarkEnd w:id="220"/>
          </w:p>
        </w:tc>
        <w:tc>
          <w:tcPr>
            <w:tcW w:w="992"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5AA8E084" w14:textId="77777777" w:rsidR="00EE2556" w:rsidRPr="00EE2556" w:rsidRDefault="00EE2556" w:rsidP="003171AD">
            <w:pPr>
              <w:ind w:right="113"/>
              <w:jc w:val="center"/>
              <w:rPr>
                <w:rFonts w:ascii="Tahoma" w:hAnsi="Tahoma"/>
                <w:b/>
                <w:bCs/>
                <w:color w:val="FFFFFF" w:themeColor="background1"/>
                <w:sz w:val="20"/>
                <w:szCs w:val="20"/>
              </w:rPr>
            </w:pPr>
            <w:bookmarkStart w:id="221" w:name="_Toc465668963"/>
            <w:bookmarkStart w:id="222" w:name="_Toc465669348"/>
            <w:r w:rsidRPr="00EE2556">
              <w:rPr>
                <w:rFonts w:ascii="Tahoma" w:hAnsi="Tahoma"/>
                <w:b/>
                <w:bCs/>
                <w:color w:val="FFFFFF" w:themeColor="background1"/>
                <w:sz w:val="20"/>
                <w:szCs w:val="20"/>
                <w:rtl/>
              </w:rPr>
              <w:t>عدد العاملين</w:t>
            </w:r>
            <w:bookmarkEnd w:id="221"/>
            <w:bookmarkEnd w:id="222"/>
          </w:p>
        </w:tc>
        <w:tc>
          <w:tcPr>
            <w:tcW w:w="1324"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1BBA1846" w14:textId="77777777" w:rsidR="00EE2556" w:rsidRPr="00EE2556" w:rsidRDefault="00EE2556" w:rsidP="003171AD">
            <w:pPr>
              <w:ind w:right="113"/>
              <w:jc w:val="center"/>
              <w:rPr>
                <w:rFonts w:ascii="Tahoma" w:hAnsi="Tahoma"/>
                <w:b/>
                <w:bCs/>
                <w:color w:val="FFFFFF" w:themeColor="background1"/>
                <w:sz w:val="20"/>
                <w:szCs w:val="20"/>
                <w:highlight w:val="yellow"/>
              </w:rPr>
            </w:pPr>
            <w:bookmarkStart w:id="223" w:name="_Toc465668964"/>
            <w:bookmarkStart w:id="224" w:name="_Toc465669349"/>
            <w:r w:rsidRPr="00EE2556">
              <w:rPr>
                <w:rFonts w:ascii="Tahoma" w:hAnsi="Tahoma" w:hint="cs"/>
                <w:b/>
                <w:bCs/>
                <w:color w:val="FFFFFF" w:themeColor="background1"/>
                <w:sz w:val="20"/>
                <w:szCs w:val="20"/>
                <w:rtl/>
              </w:rPr>
              <w:t>تعويضات العاملين</w:t>
            </w:r>
            <w:bookmarkEnd w:id="223"/>
            <w:bookmarkEnd w:id="224"/>
          </w:p>
        </w:tc>
        <w:tc>
          <w:tcPr>
            <w:tcW w:w="1406"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4D41F39F" w14:textId="77777777" w:rsidR="00EE2556" w:rsidRPr="00EE2556" w:rsidRDefault="00EE2556" w:rsidP="003171AD">
            <w:pPr>
              <w:ind w:right="129"/>
              <w:jc w:val="center"/>
              <w:rPr>
                <w:rFonts w:ascii="Tahoma" w:hAnsi="Tahoma"/>
                <w:b/>
                <w:bCs/>
                <w:color w:val="FFFFFF" w:themeColor="background1"/>
                <w:sz w:val="20"/>
                <w:szCs w:val="20"/>
                <w:highlight w:val="yellow"/>
              </w:rPr>
            </w:pPr>
            <w:bookmarkStart w:id="225" w:name="_Toc465668965"/>
            <w:bookmarkStart w:id="226" w:name="_Toc465669350"/>
            <w:r w:rsidRPr="00EE2556">
              <w:rPr>
                <w:rFonts w:ascii="Tahoma" w:hAnsi="Tahoma" w:hint="cs"/>
                <w:b/>
                <w:bCs/>
                <w:color w:val="FFFFFF" w:themeColor="background1"/>
                <w:sz w:val="20"/>
                <w:szCs w:val="20"/>
                <w:rtl/>
              </w:rPr>
              <w:t>الإنتاج الإجمالي</w:t>
            </w:r>
            <w:bookmarkEnd w:id="225"/>
            <w:bookmarkEnd w:id="226"/>
          </w:p>
        </w:tc>
        <w:tc>
          <w:tcPr>
            <w:tcW w:w="1440"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762BEB75" w14:textId="77777777" w:rsidR="00EE2556" w:rsidRPr="00EE2556" w:rsidRDefault="00EE2556" w:rsidP="003171AD">
            <w:pPr>
              <w:ind w:right="113"/>
              <w:jc w:val="center"/>
              <w:rPr>
                <w:rFonts w:ascii="Tahoma" w:hAnsi="Tahoma"/>
                <w:b/>
                <w:bCs/>
                <w:color w:val="FFFFFF" w:themeColor="background1"/>
                <w:sz w:val="20"/>
                <w:szCs w:val="20"/>
                <w:highlight w:val="yellow"/>
              </w:rPr>
            </w:pPr>
            <w:bookmarkStart w:id="227" w:name="_Toc465668966"/>
            <w:bookmarkStart w:id="228" w:name="_Toc465669351"/>
            <w:r w:rsidRPr="00EE2556">
              <w:rPr>
                <w:rFonts w:ascii="Tahoma" w:hAnsi="Tahoma" w:hint="cs"/>
                <w:b/>
                <w:bCs/>
                <w:color w:val="FFFFFF" w:themeColor="background1"/>
                <w:sz w:val="20"/>
                <w:szCs w:val="20"/>
                <w:rtl/>
              </w:rPr>
              <w:t>القيمة المضافة</w:t>
            </w:r>
            <w:bookmarkEnd w:id="227"/>
            <w:bookmarkEnd w:id="228"/>
          </w:p>
        </w:tc>
        <w:tc>
          <w:tcPr>
            <w:tcW w:w="1530"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0DF4D966" w14:textId="77777777" w:rsidR="00EE2556" w:rsidRPr="00EE2556" w:rsidRDefault="00EE2556" w:rsidP="003171AD">
            <w:pPr>
              <w:jc w:val="center"/>
              <w:rPr>
                <w:rFonts w:ascii="Tahoma" w:hAnsi="Tahoma"/>
                <w:b/>
                <w:bCs/>
                <w:color w:val="FFFFFF" w:themeColor="background1"/>
                <w:sz w:val="20"/>
                <w:szCs w:val="20"/>
                <w:highlight w:val="yellow"/>
              </w:rPr>
            </w:pPr>
            <w:bookmarkStart w:id="229" w:name="_Toc465668967"/>
            <w:bookmarkStart w:id="230" w:name="_Toc465669352"/>
            <w:r w:rsidRPr="00EE2556">
              <w:rPr>
                <w:rFonts w:ascii="Tahoma" w:hAnsi="Tahoma" w:hint="cs"/>
                <w:b/>
                <w:bCs/>
                <w:color w:val="FFFFFF" w:themeColor="background1"/>
                <w:sz w:val="20"/>
                <w:szCs w:val="20"/>
                <w:rtl/>
              </w:rPr>
              <w:t>التكوين الرأس مالي</w:t>
            </w:r>
            <w:bookmarkEnd w:id="229"/>
            <w:bookmarkEnd w:id="230"/>
          </w:p>
        </w:tc>
        <w:tc>
          <w:tcPr>
            <w:tcW w:w="1530" w:type="dxa"/>
            <w:tcBorders>
              <w:top w:val="single" w:sz="4" w:space="0" w:color="FFFFFF" w:themeColor="background1"/>
              <w:left w:val="nil"/>
              <w:bottom w:val="single" w:sz="4" w:space="0" w:color="FFFFFF" w:themeColor="background1"/>
              <w:right w:val="nil"/>
            </w:tcBorders>
            <w:shd w:val="clear" w:color="auto" w:fill="106169"/>
            <w:vAlign w:val="center"/>
            <w:hideMark/>
          </w:tcPr>
          <w:p w14:paraId="0544D522" w14:textId="77777777" w:rsidR="00EE2556" w:rsidRPr="00EE2556" w:rsidRDefault="00721D1E" w:rsidP="003171AD">
            <w:pPr>
              <w:ind w:right="113"/>
              <w:jc w:val="center"/>
              <w:rPr>
                <w:rFonts w:ascii="Tahoma" w:hAnsi="Tahoma"/>
                <w:b/>
                <w:bCs/>
                <w:color w:val="FFFFFF" w:themeColor="background1"/>
                <w:sz w:val="20"/>
                <w:szCs w:val="20"/>
              </w:rPr>
            </w:pPr>
            <w:bookmarkStart w:id="231" w:name="_Toc465668968"/>
            <w:bookmarkStart w:id="232" w:name="_Toc465669353"/>
            <w:r>
              <w:rPr>
                <w:rFonts w:ascii="Tahoma" w:hAnsi="Tahoma" w:hint="cs"/>
                <w:b/>
                <w:bCs/>
                <w:color w:val="FFFFFF" w:themeColor="background1"/>
                <w:sz w:val="20"/>
                <w:szCs w:val="20"/>
                <w:rtl/>
              </w:rPr>
              <w:t>الاهتلاك</w:t>
            </w:r>
            <w:bookmarkEnd w:id="231"/>
            <w:bookmarkEnd w:id="232"/>
            <w:r w:rsidRPr="00EE2556">
              <w:rPr>
                <w:rFonts w:ascii="Tahoma" w:hAnsi="Tahoma"/>
                <w:b/>
                <w:bCs/>
                <w:color w:val="FFFFFF" w:themeColor="background1"/>
                <w:sz w:val="20"/>
                <w:szCs w:val="20"/>
                <w:rtl/>
              </w:rPr>
              <w:t xml:space="preserve"> </w:t>
            </w:r>
          </w:p>
        </w:tc>
      </w:tr>
      <w:tr w:rsidR="00404803" w:rsidRPr="009538DD" w14:paraId="5AFCF33C" w14:textId="77777777" w:rsidTr="00C32D38">
        <w:trPr>
          <w:gridAfter w:val="1"/>
          <w:wAfter w:w="167" w:type="dxa"/>
          <w:trHeight w:val="317"/>
          <w:jc w:val="center"/>
        </w:trPr>
        <w:tc>
          <w:tcPr>
            <w:tcW w:w="733" w:type="dxa"/>
            <w:gridSpan w:val="2"/>
            <w:tcBorders>
              <w:top w:val="single" w:sz="4" w:space="0" w:color="FFFFFF" w:themeColor="background1"/>
              <w:left w:val="nil"/>
              <w:bottom w:val="nil"/>
              <w:right w:val="nil"/>
            </w:tcBorders>
            <w:shd w:val="clear" w:color="auto" w:fill="auto"/>
            <w:noWrap/>
          </w:tcPr>
          <w:p w14:paraId="713A5367" w14:textId="54AB479A" w:rsidR="00404803" w:rsidRPr="0054036A" w:rsidRDefault="00404803" w:rsidP="00404803">
            <w:pPr>
              <w:bidi w:val="0"/>
              <w:jc w:val="center"/>
              <w:rPr>
                <w:rFonts w:ascii="Calibri Light" w:hAnsi="Calibri Light" w:cs="Segoe UI"/>
                <w:color w:val="595959"/>
                <w:sz w:val="20"/>
                <w:szCs w:val="20"/>
              </w:rPr>
            </w:pPr>
            <w:bookmarkStart w:id="233" w:name="_Toc465668969"/>
            <w:bookmarkStart w:id="234" w:name="_Toc465669354"/>
            <w:r w:rsidRPr="0054036A">
              <w:rPr>
                <w:rFonts w:ascii="Calibri Light" w:hAnsi="Calibri Light" w:cs="Segoe UI"/>
                <w:color w:val="595959"/>
                <w:sz w:val="20"/>
                <w:szCs w:val="20"/>
              </w:rPr>
              <w:t>B</w:t>
            </w:r>
            <w:bookmarkEnd w:id="233"/>
            <w:bookmarkEnd w:id="234"/>
          </w:p>
        </w:tc>
        <w:tc>
          <w:tcPr>
            <w:tcW w:w="852" w:type="dxa"/>
            <w:gridSpan w:val="2"/>
            <w:tcBorders>
              <w:top w:val="single" w:sz="4" w:space="0" w:color="FFFFFF" w:themeColor="background1"/>
              <w:left w:val="nil"/>
              <w:bottom w:val="nil"/>
              <w:right w:val="nil"/>
            </w:tcBorders>
            <w:shd w:val="clear" w:color="auto" w:fill="auto"/>
            <w:noWrap/>
          </w:tcPr>
          <w:p w14:paraId="659E9CFD"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35" w:name="_Toc465668970"/>
            <w:bookmarkStart w:id="236" w:name="_Toc465669355"/>
            <w:r w:rsidRPr="0054036A">
              <w:rPr>
                <w:rFonts w:ascii="Calibri Light" w:hAnsi="Calibri Light" w:cs="Segoe UI"/>
                <w:color w:val="595959"/>
                <w:sz w:val="20"/>
                <w:szCs w:val="20"/>
              </w:rPr>
              <w:t>05–09</w:t>
            </w:r>
            <w:bookmarkEnd w:id="235"/>
            <w:bookmarkEnd w:id="236"/>
          </w:p>
        </w:tc>
        <w:tc>
          <w:tcPr>
            <w:tcW w:w="3827" w:type="dxa"/>
            <w:gridSpan w:val="2"/>
            <w:tcBorders>
              <w:top w:val="single" w:sz="4" w:space="0" w:color="FFFFFF" w:themeColor="background1"/>
              <w:left w:val="nil"/>
              <w:bottom w:val="nil"/>
              <w:right w:val="nil"/>
            </w:tcBorders>
            <w:shd w:val="clear" w:color="auto" w:fill="auto"/>
            <w:vAlign w:val="bottom"/>
          </w:tcPr>
          <w:p w14:paraId="10F97872" w14:textId="77777777" w:rsidR="00404803" w:rsidRPr="0054036A" w:rsidRDefault="00404803" w:rsidP="00404803">
            <w:pPr>
              <w:rPr>
                <w:rFonts w:ascii="Calibri Light" w:hAnsi="Calibri Light" w:cs="Segoe UI"/>
                <w:color w:val="595959"/>
                <w:sz w:val="20"/>
                <w:szCs w:val="20"/>
              </w:rPr>
            </w:pPr>
            <w:bookmarkStart w:id="237" w:name="_Toc465668971"/>
            <w:bookmarkStart w:id="238" w:name="_Toc465669356"/>
            <w:r w:rsidRPr="0054036A">
              <w:rPr>
                <w:rFonts w:ascii="Calibri Light" w:hAnsi="Calibri Light" w:cs="Segoe UI"/>
                <w:color w:val="595959"/>
                <w:sz w:val="20"/>
                <w:szCs w:val="20"/>
                <w:rtl/>
              </w:rPr>
              <w:t>التعدين واستغلال المحاجر</w:t>
            </w:r>
            <w:bookmarkEnd w:id="237"/>
            <w:bookmarkEnd w:id="238"/>
          </w:p>
        </w:tc>
        <w:tc>
          <w:tcPr>
            <w:tcW w:w="992" w:type="dxa"/>
            <w:gridSpan w:val="2"/>
            <w:tcBorders>
              <w:top w:val="single" w:sz="4" w:space="0" w:color="FFFFFF" w:themeColor="background1"/>
              <w:left w:val="nil"/>
              <w:bottom w:val="nil"/>
              <w:right w:val="nil"/>
            </w:tcBorders>
            <w:shd w:val="clear" w:color="auto" w:fill="auto"/>
            <w:noWrap/>
            <w:vAlign w:val="center"/>
          </w:tcPr>
          <w:p w14:paraId="4D8E5B6B" w14:textId="4AEBC8E2"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43,623</w:t>
            </w:r>
          </w:p>
        </w:tc>
        <w:tc>
          <w:tcPr>
            <w:tcW w:w="1324" w:type="dxa"/>
            <w:gridSpan w:val="2"/>
            <w:tcBorders>
              <w:top w:val="single" w:sz="4" w:space="0" w:color="FFFFFF" w:themeColor="background1"/>
              <w:left w:val="nil"/>
              <w:bottom w:val="nil"/>
              <w:right w:val="nil"/>
            </w:tcBorders>
            <w:shd w:val="clear" w:color="auto" w:fill="auto"/>
            <w:noWrap/>
            <w:vAlign w:val="center"/>
          </w:tcPr>
          <w:p w14:paraId="695605F0" w14:textId="7C941F93"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18,493</w:t>
            </w:r>
          </w:p>
        </w:tc>
        <w:tc>
          <w:tcPr>
            <w:tcW w:w="1406" w:type="dxa"/>
            <w:gridSpan w:val="2"/>
            <w:tcBorders>
              <w:top w:val="single" w:sz="4" w:space="0" w:color="FFFFFF" w:themeColor="background1"/>
              <w:left w:val="nil"/>
              <w:bottom w:val="nil"/>
              <w:right w:val="nil"/>
            </w:tcBorders>
            <w:shd w:val="clear" w:color="auto" w:fill="auto"/>
            <w:noWrap/>
            <w:vAlign w:val="center"/>
          </w:tcPr>
          <w:p w14:paraId="242EC1E0" w14:textId="2E5BC00D"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304,421</w:t>
            </w:r>
          </w:p>
        </w:tc>
        <w:tc>
          <w:tcPr>
            <w:tcW w:w="1440" w:type="dxa"/>
            <w:gridSpan w:val="2"/>
            <w:tcBorders>
              <w:top w:val="single" w:sz="4" w:space="0" w:color="FFFFFF" w:themeColor="background1"/>
              <w:left w:val="nil"/>
              <w:bottom w:val="nil"/>
              <w:right w:val="nil"/>
            </w:tcBorders>
            <w:shd w:val="clear" w:color="auto" w:fill="auto"/>
            <w:noWrap/>
            <w:vAlign w:val="center"/>
          </w:tcPr>
          <w:p w14:paraId="30D06141" w14:textId="10E38825"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276,134</w:t>
            </w:r>
          </w:p>
        </w:tc>
        <w:tc>
          <w:tcPr>
            <w:tcW w:w="1530" w:type="dxa"/>
            <w:gridSpan w:val="2"/>
            <w:tcBorders>
              <w:top w:val="single" w:sz="4" w:space="0" w:color="FFFFFF" w:themeColor="background1"/>
              <w:left w:val="nil"/>
              <w:bottom w:val="nil"/>
              <w:right w:val="nil"/>
            </w:tcBorders>
            <w:shd w:val="clear" w:color="auto" w:fill="auto"/>
            <w:noWrap/>
            <w:vAlign w:val="center"/>
          </w:tcPr>
          <w:p w14:paraId="452FBAE7" w14:textId="03EAA99E"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44,082</w:t>
            </w:r>
          </w:p>
        </w:tc>
        <w:tc>
          <w:tcPr>
            <w:tcW w:w="1530" w:type="dxa"/>
            <w:tcBorders>
              <w:top w:val="single" w:sz="4" w:space="0" w:color="FFFFFF" w:themeColor="background1"/>
              <w:left w:val="nil"/>
              <w:bottom w:val="nil"/>
              <w:right w:val="nil"/>
            </w:tcBorders>
            <w:shd w:val="clear" w:color="auto" w:fill="auto"/>
            <w:noWrap/>
            <w:vAlign w:val="center"/>
          </w:tcPr>
          <w:p w14:paraId="532203E9" w14:textId="5C79D263"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17,131</w:t>
            </w:r>
          </w:p>
        </w:tc>
      </w:tr>
      <w:tr w:rsidR="00404803" w:rsidRPr="009538DD" w14:paraId="32E53BB8"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350C2CB9" w14:textId="0B8633CE" w:rsidR="00404803" w:rsidRPr="0054036A" w:rsidRDefault="00404803" w:rsidP="00404803">
            <w:pPr>
              <w:bidi w:val="0"/>
              <w:jc w:val="center"/>
              <w:rPr>
                <w:rFonts w:ascii="Calibri Light" w:hAnsi="Calibri Light" w:cs="Segoe UI"/>
                <w:color w:val="595959"/>
                <w:sz w:val="20"/>
                <w:szCs w:val="20"/>
              </w:rPr>
            </w:pPr>
            <w:bookmarkStart w:id="239" w:name="_Toc465668978"/>
            <w:bookmarkStart w:id="240" w:name="_Toc465669363"/>
            <w:r w:rsidRPr="0054036A">
              <w:rPr>
                <w:rFonts w:ascii="Calibri Light" w:hAnsi="Calibri Light" w:cs="Segoe UI"/>
                <w:color w:val="595959"/>
                <w:sz w:val="20"/>
                <w:szCs w:val="20"/>
              </w:rPr>
              <w:t>C</w:t>
            </w:r>
            <w:bookmarkEnd w:id="239"/>
            <w:bookmarkEnd w:id="240"/>
          </w:p>
        </w:tc>
        <w:tc>
          <w:tcPr>
            <w:tcW w:w="852" w:type="dxa"/>
            <w:gridSpan w:val="2"/>
            <w:tcBorders>
              <w:top w:val="nil"/>
              <w:left w:val="nil"/>
              <w:bottom w:val="nil"/>
              <w:right w:val="nil"/>
            </w:tcBorders>
            <w:shd w:val="clear" w:color="auto" w:fill="auto"/>
            <w:noWrap/>
          </w:tcPr>
          <w:p w14:paraId="2F1C8C93" w14:textId="77777777" w:rsidR="00404803" w:rsidRPr="0054036A" w:rsidRDefault="00404803" w:rsidP="00404803">
            <w:pPr>
              <w:rPr>
                <w:rFonts w:ascii="Calibri Light" w:hAnsi="Calibri Light" w:cs="Segoe UI"/>
                <w:color w:val="595959"/>
                <w:sz w:val="20"/>
                <w:szCs w:val="20"/>
              </w:rPr>
            </w:pPr>
            <w:bookmarkStart w:id="241" w:name="_Toc465668979"/>
            <w:bookmarkStart w:id="242" w:name="_Toc465669364"/>
            <w:r w:rsidRPr="0054036A">
              <w:rPr>
                <w:rFonts w:ascii="Calibri Light" w:hAnsi="Calibri Light" w:cs="Segoe UI"/>
                <w:color w:val="595959"/>
                <w:sz w:val="20"/>
                <w:szCs w:val="20"/>
              </w:rPr>
              <w:t>10–33</w:t>
            </w:r>
            <w:bookmarkEnd w:id="241"/>
            <w:bookmarkEnd w:id="242"/>
          </w:p>
        </w:tc>
        <w:tc>
          <w:tcPr>
            <w:tcW w:w="3827" w:type="dxa"/>
            <w:gridSpan w:val="2"/>
            <w:tcBorders>
              <w:top w:val="nil"/>
              <w:left w:val="nil"/>
              <w:bottom w:val="nil"/>
              <w:right w:val="nil"/>
            </w:tcBorders>
            <w:shd w:val="clear" w:color="auto" w:fill="auto"/>
            <w:vAlign w:val="bottom"/>
          </w:tcPr>
          <w:p w14:paraId="7549B54C" w14:textId="77777777" w:rsidR="00404803" w:rsidRPr="0054036A" w:rsidRDefault="00404803" w:rsidP="00404803">
            <w:pPr>
              <w:rPr>
                <w:rFonts w:ascii="Calibri Light" w:hAnsi="Calibri Light" w:cs="Segoe UI"/>
                <w:color w:val="595959"/>
                <w:sz w:val="20"/>
                <w:szCs w:val="20"/>
                <w:rtl/>
              </w:rPr>
            </w:pPr>
            <w:bookmarkStart w:id="243" w:name="_Toc465668980"/>
            <w:bookmarkStart w:id="244" w:name="_Toc465669365"/>
            <w:r w:rsidRPr="0054036A">
              <w:rPr>
                <w:rFonts w:ascii="Calibri Light" w:hAnsi="Calibri Light" w:cs="Segoe UI"/>
                <w:color w:val="595959"/>
                <w:sz w:val="20"/>
                <w:szCs w:val="20"/>
                <w:rtl/>
              </w:rPr>
              <w:t>الصناعة التحويلية</w:t>
            </w:r>
            <w:bookmarkEnd w:id="243"/>
            <w:bookmarkEnd w:id="244"/>
          </w:p>
        </w:tc>
        <w:tc>
          <w:tcPr>
            <w:tcW w:w="992" w:type="dxa"/>
            <w:gridSpan w:val="2"/>
            <w:tcBorders>
              <w:top w:val="nil"/>
              <w:left w:val="nil"/>
              <w:bottom w:val="nil"/>
              <w:right w:val="nil"/>
            </w:tcBorders>
            <w:shd w:val="clear" w:color="auto" w:fill="auto"/>
            <w:noWrap/>
            <w:vAlign w:val="center"/>
          </w:tcPr>
          <w:p w14:paraId="27BD12E8" w14:textId="528665DC"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196,395</w:t>
            </w:r>
          </w:p>
        </w:tc>
        <w:tc>
          <w:tcPr>
            <w:tcW w:w="1324" w:type="dxa"/>
            <w:gridSpan w:val="2"/>
            <w:tcBorders>
              <w:top w:val="nil"/>
              <w:left w:val="nil"/>
              <w:bottom w:val="nil"/>
              <w:right w:val="nil"/>
            </w:tcBorders>
            <w:shd w:val="clear" w:color="auto" w:fill="auto"/>
            <w:noWrap/>
            <w:vAlign w:val="center"/>
          </w:tcPr>
          <w:p w14:paraId="1B8B1025" w14:textId="598C371F"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19,021</w:t>
            </w:r>
          </w:p>
        </w:tc>
        <w:tc>
          <w:tcPr>
            <w:tcW w:w="1406" w:type="dxa"/>
            <w:gridSpan w:val="2"/>
            <w:tcBorders>
              <w:top w:val="nil"/>
              <w:left w:val="nil"/>
              <w:bottom w:val="nil"/>
              <w:right w:val="nil"/>
            </w:tcBorders>
            <w:shd w:val="clear" w:color="auto" w:fill="auto"/>
            <w:noWrap/>
            <w:vAlign w:val="center"/>
          </w:tcPr>
          <w:p w14:paraId="40F72851" w14:textId="4888FE73"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171,556</w:t>
            </w:r>
          </w:p>
        </w:tc>
        <w:tc>
          <w:tcPr>
            <w:tcW w:w="1440" w:type="dxa"/>
            <w:gridSpan w:val="2"/>
            <w:tcBorders>
              <w:top w:val="nil"/>
              <w:left w:val="nil"/>
              <w:bottom w:val="nil"/>
              <w:right w:val="nil"/>
            </w:tcBorders>
            <w:shd w:val="clear" w:color="auto" w:fill="auto"/>
            <w:noWrap/>
            <w:vAlign w:val="center"/>
          </w:tcPr>
          <w:p w14:paraId="64D29333" w14:textId="4A965D7D"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52,582</w:t>
            </w:r>
          </w:p>
        </w:tc>
        <w:tc>
          <w:tcPr>
            <w:tcW w:w="1530" w:type="dxa"/>
            <w:gridSpan w:val="2"/>
            <w:tcBorders>
              <w:top w:val="nil"/>
              <w:left w:val="nil"/>
              <w:bottom w:val="nil"/>
              <w:right w:val="nil"/>
            </w:tcBorders>
            <w:shd w:val="clear" w:color="auto" w:fill="auto"/>
            <w:noWrap/>
            <w:vAlign w:val="center"/>
          </w:tcPr>
          <w:p w14:paraId="7D65FB51" w14:textId="058D6AD7"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12,911</w:t>
            </w:r>
          </w:p>
        </w:tc>
        <w:tc>
          <w:tcPr>
            <w:tcW w:w="1530" w:type="dxa"/>
            <w:tcBorders>
              <w:top w:val="nil"/>
              <w:left w:val="nil"/>
              <w:bottom w:val="nil"/>
              <w:right w:val="nil"/>
            </w:tcBorders>
            <w:shd w:val="clear" w:color="auto" w:fill="auto"/>
            <w:noWrap/>
            <w:vAlign w:val="center"/>
          </w:tcPr>
          <w:p w14:paraId="4C6752ED" w14:textId="1D487933"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9,540</w:t>
            </w:r>
          </w:p>
        </w:tc>
      </w:tr>
      <w:tr w:rsidR="00404803" w:rsidRPr="009538DD" w14:paraId="3D6388CD"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1F30D1B8" w14:textId="0482E935" w:rsidR="00404803" w:rsidRPr="0054036A" w:rsidRDefault="00404803" w:rsidP="00404803">
            <w:pPr>
              <w:bidi w:val="0"/>
              <w:jc w:val="center"/>
              <w:rPr>
                <w:rFonts w:ascii="Calibri Light" w:hAnsi="Calibri Light" w:cs="Segoe UI"/>
                <w:color w:val="595959"/>
                <w:sz w:val="20"/>
                <w:szCs w:val="20"/>
              </w:rPr>
            </w:pPr>
            <w:bookmarkStart w:id="245" w:name="_Toc465668987"/>
            <w:bookmarkStart w:id="246" w:name="_Toc465669372"/>
            <w:r w:rsidRPr="0054036A">
              <w:rPr>
                <w:rFonts w:ascii="Calibri Light" w:hAnsi="Calibri Light" w:cs="Segoe UI"/>
                <w:color w:val="595959"/>
                <w:sz w:val="20"/>
                <w:szCs w:val="20"/>
              </w:rPr>
              <w:t>D</w:t>
            </w:r>
            <w:bookmarkEnd w:id="245"/>
            <w:bookmarkEnd w:id="246"/>
          </w:p>
        </w:tc>
        <w:tc>
          <w:tcPr>
            <w:tcW w:w="852" w:type="dxa"/>
            <w:gridSpan w:val="2"/>
            <w:tcBorders>
              <w:top w:val="nil"/>
              <w:left w:val="nil"/>
              <w:bottom w:val="nil"/>
              <w:right w:val="nil"/>
            </w:tcBorders>
            <w:shd w:val="clear" w:color="auto" w:fill="auto"/>
            <w:noWrap/>
          </w:tcPr>
          <w:p w14:paraId="2EEA4B73" w14:textId="77777777" w:rsidR="00404803" w:rsidRPr="0054036A" w:rsidRDefault="00404803" w:rsidP="00404803">
            <w:pPr>
              <w:rPr>
                <w:rFonts w:ascii="Calibri Light" w:hAnsi="Calibri Light" w:cs="Segoe UI"/>
                <w:color w:val="595959"/>
                <w:sz w:val="20"/>
                <w:szCs w:val="20"/>
              </w:rPr>
            </w:pPr>
            <w:bookmarkStart w:id="247" w:name="_Toc465668988"/>
            <w:bookmarkStart w:id="248" w:name="_Toc465669373"/>
            <w:r w:rsidRPr="0054036A">
              <w:rPr>
                <w:rFonts w:ascii="Calibri Light" w:hAnsi="Calibri Light" w:cs="Segoe UI"/>
                <w:color w:val="595959"/>
                <w:sz w:val="20"/>
                <w:szCs w:val="20"/>
              </w:rPr>
              <w:t>35</w:t>
            </w:r>
            <w:bookmarkEnd w:id="247"/>
            <w:bookmarkEnd w:id="248"/>
          </w:p>
        </w:tc>
        <w:tc>
          <w:tcPr>
            <w:tcW w:w="3827" w:type="dxa"/>
            <w:gridSpan w:val="2"/>
            <w:tcBorders>
              <w:top w:val="nil"/>
              <w:left w:val="nil"/>
              <w:bottom w:val="nil"/>
              <w:right w:val="nil"/>
            </w:tcBorders>
            <w:shd w:val="clear" w:color="auto" w:fill="auto"/>
            <w:vAlign w:val="bottom"/>
          </w:tcPr>
          <w:p w14:paraId="6D5D38D1" w14:textId="77777777" w:rsidR="00404803" w:rsidRPr="0054036A" w:rsidRDefault="00404803" w:rsidP="00404803">
            <w:pPr>
              <w:rPr>
                <w:rFonts w:ascii="Calibri Light" w:hAnsi="Calibri Light" w:cs="Segoe UI"/>
                <w:color w:val="595959"/>
                <w:sz w:val="20"/>
                <w:szCs w:val="20"/>
                <w:rtl/>
              </w:rPr>
            </w:pPr>
            <w:bookmarkStart w:id="249" w:name="_Toc465668989"/>
            <w:bookmarkStart w:id="250" w:name="_Toc465669374"/>
            <w:r w:rsidRPr="0054036A">
              <w:rPr>
                <w:rFonts w:ascii="Calibri Light" w:hAnsi="Calibri Light" w:cs="Segoe UI"/>
                <w:color w:val="595959"/>
                <w:sz w:val="20"/>
                <w:szCs w:val="20"/>
                <w:rtl/>
              </w:rPr>
              <w:t>إمدادات الكهرباء والغاز والبخار وتكييف الهواء</w:t>
            </w:r>
            <w:bookmarkEnd w:id="249"/>
            <w:bookmarkEnd w:id="250"/>
          </w:p>
        </w:tc>
        <w:tc>
          <w:tcPr>
            <w:tcW w:w="992" w:type="dxa"/>
            <w:gridSpan w:val="2"/>
            <w:tcBorders>
              <w:top w:val="nil"/>
              <w:left w:val="nil"/>
              <w:bottom w:val="nil"/>
              <w:right w:val="nil"/>
            </w:tcBorders>
            <w:shd w:val="clear" w:color="auto" w:fill="auto"/>
            <w:noWrap/>
            <w:vAlign w:val="center"/>
          </w:tcPr>
          <w:p w14:paraId="2C59930D" w14:textId="08FE8802"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6,966</w:t>
            </w:r>
          </w:p>
        </w:tc>
        <w:tc>
          <w:tcPr>
            <w:tcW w:w="1324" w:type="dxa"/>
            <w:gridSpan w:val="2"/>
            <w:tcBorders>
              <w:top w:val="nil"/>
              <w:left w:val="nil"/>
              <w:bottom w:val="nil"/>
              <w:right w:val="nil"/>
            </w:tcBorders>
            <w:shd w:val="clear" w:color="auto" w:fill="auto"/>
            <w:noWrap/>
            <w:vAlign w:val="center"/>
          </w:tcPr>
          <w:p w14:paraId="036B2D92" w14:textId="732B8FAD"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2,155</w:t>
            </w:r>
          </w:p>
        </w:tc>
        <w:tc>
          <w:tcPr>
            <w:tcW w:w="1406" w:type="dxa"/>
            <w:gridSpan w:val="2"/>
            <w:tcBorders>
              <w:top w:val="nil"/>
              <w:left w:val="nil"/>
              <w:bottom w:val="nil"/>
              <w:right w:val="nil"/>
            </w:tcBorders>
            <w:shd w:val="clear" w:color="auto" w:fill="auto"/>
            <w:noWrap/>
            <w:vAlign w:val="center"/>
          </w:tcPr>
          <w:p w14:paraId="41BFF755" w14:textId="005E4AC2"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41,815</w:t>
            </w:r>
          </w:p>
        </w:tc>
        <w:tc>
          <w:tcPr>
            <w:tcW w:w="1440" w:type="dxa"/>
            <w:gridSpan w:val="2"/>
            <w:tcBorders>
              <w:top w:val="nil"/>
              <w:left w:val="nil"/>
              <w:bottom w:val="nil"/>
              <w:right w:val="nil"/>
            </w:tcBorders>
            <w:shd w:val="clear" w:color="auto" w:fill="auto"/>
            <w:noWrap/>
            <w:vAlign w:val="center"/>
          </w:tcPr>
          <w:p w14:paraId="7C8041AE" w14:textId="3C66B4EA"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30,484</w:t>
            </w:r>
          </w:p>
        </w:tc>
        <w:tc>
          <w:tcPr>
            <w:tcW w:w="1530" w:type="dxa"/>
            <w:gridSpan w:val="2"/>
            <w:tcBorders>
              <w:top w:val="nil"/>
              <w:left w:val="nil"/>
              <w:bottom w:val="nil"/>
              <w:right w:val="nil"/>
            </w:tcBorders>
            <w:shd w:val="clear" w:color="auto" w:fill="auto"/>
            <w:noWrap/>
            <w:vAlign w:val="center"/>
          </w:tcPr>
          <w:p w14:paraId="5F64AD31" w14:textId="4B3756F1"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10,180</w:t>
            </w:r>
          </w:p>
        </w:tc>
        <w:tc>
          <w:tcPr>
            <w:tcW w:w="1530" w:type="dxa"/>
            <w:tcBorders>
              <w:top w:val="nil"/>
              <w:left w:val="nil"/>
              <w:bottom w:val="nil"/>
              <w:right w:val="nil"/>
            </w:tcBorders>
            <w:shd w:val="clear" w:color="auto" w:fill="auto"/>
            <w:noWrap/>
            <w:vAlign w:val="center"/>
          </w:tcPr>
          <w:p w14:paraId="345509BE" w14:textId="250F2CED"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4,091</w:t>
            </w:r>
          </w:p>
        </w:tc>
      </w:tr>
      <w:tr w:rsidR="00404803" w:rsidRPr="009538DD" w14:paraId="60D0FA37" w14:textId="77777777" w:rsidTr="00C32D38">
        <w:trPr>
          <w:gridAfter w:val="1"/>
          <w:wAfter w:w="167" w:type="dxa"/>
          <w:trHeight w:val="343"/>
          <w:jc w:val="center"/>
        </w:trPr>
        <w:tc>
          <w:tcPr>
            <w:tcW w:w="733" w:type="dxa"/>
            <w:gridSpan w:val="2"/>
            <w:tcBorders>
              <w:top w:val="nil"/>
              <w:left w:val="nil"/>
              <w:bottom w:val="nil"/>
              <w:right w:val="nil"/>
            </w:tcBorders>
            <w:shd w:val="clear" w:color="auto" w:fill="auto"/>
            <w:noWrap/>
          </w:tcPr>
          <w:p w14:paraId="2E8404F4" w14:textId="3A4CA721" w:rsidR="00404803" w:rsidRPr="0054036A" w:rsidRDefault="00404803" w:rsidP="00404803">
            <w:pPr>
              <w:bidi w:val="0"/>
              <w:jc w:val="center"/>
              <w:rPr>
                <w:rFonts w:ascii="Calibri Light" w:hAnsi="Calibri Light" w:cs="Segoe UI"/>
                <w:color w:val="595959"/>
                <w:sz w:val="20"/>
                <w:szCs w:val="20"/>
              </w:rPr>
            </w:pPr>
            <w:bookmarkStart w:id="251" w:name="_Toc465668996"/>
            <w:bookmarkStart w:id="252" w:name="_Toc465669381"/>
            <w:r w:rsidRPr="0054036A">
              <w:rPr>
                <w:rFonts w:ascii="Calibri Light" w:hAnsi="Calibri Light" w:cs="Segoe UI"/>
                <w:color w:val="595959"/>
                <w:sz w:val="20"/>
                <w:szCs w:val="20"/>
              </w:rPr>
              <w:t>E</w:t>
            </w:r>
            <w:bookmarkEnd w:id="251"/>
            <w:bookmarkEnd w:id="252"/>
          </w:p>
        </w:tc>
        <w:tc>
          <w:tcPr>
            <w:tcW w:w="852" w:type="dxa"/>
            <w:gridSpan w:val="2"/>
            <w:tcBorders>
              <w:top w:val="nil"/>
              <w:left w:val="nil"/>
              <w:bottom w:val="nil"/>
              <w:right w:val="nil"/>
            </w:tcBorders>
            <w:shd w:val="clear" w:color="auto" w:fill="auto"/>
            <w:noWrap/>
          </w:tcPr>
          <w:p w14:paraId="19BECE5F" w14:textId="77777777" w:rsidR="00404803" w:rsidRPr="0054036A" w:rsidRDefault="00404803" w:rsidP="00404803">
            <w:pPr>
              <w:rPr>
                <w:rFonts w:ascii="Calibri Light" w:hAnsi="Calibri Light" w:cs="Segoe UI"/>
                <w:color w:val="595959"/>
                <w:sz w:val="20"/>
                <w:szCs w:val="20"/>
              </w:rPr>
            </w:pPr>
            <w:bookmarkStart w:id="253" w:name="_Toc465668997"/>
            <w:bookmarkStart w:id="254" w:name="_Toc465669382"/>
            <w:r w:rsidRPr="0054036A">
              <w:rPr>
                <w:rFonts w:ascii="Calibri Light" w:hAnsi="Calibri Light" w:cs="Segoe UI"/>
                <w:color w:val="595959"/>
                <w:sz w:val="20"/>
                <w:szCs w:val="20"/>
              </w:rPr>
              <w:t>36–39</w:t>
            </w:r>
            <w:bookmarkEnd w:id="253"/>
            <w:bookmarkEnd w:id="254"/>
          </w:p>
        </w:tc>
        <w:tc>
          <w:tcPr>
            <w:tcW w:w="3827" w:type="dxa"/>
            <w:gridSpan w:val="2"/>
            <w:tcBorders>
              <w:top w:val="nil"/>
              <w:left w:val="nil"/>
              <w:bottom w:val="nil"/>
              <w:right w:val="nil"/>
            </w:tcBorders>
            <w:shd w:val="clear" w:color="auto" w:fill="auto"/>
            <w:vAlign w:val="bottom"/>
          </w:tcPr>
          <w:p w14:paraId="47FFE229" w14:textId="77777777" w:rsidR="00404803" w:rsidRPr="0054036A" w:rsidRDefault="00404803" w:rsidP="00404803">
            <w:pPr>
              <w:rPr>
                <w:rFonts w:ascii="Calibri Light" w:hAnsi="Calibri Light" w:cs="Segoe UI"/>
                <w:color w:val="595959"/>
                <w:sz w:val="20"/>
                <w:szCs w:val="20"/>
                <w:rtl/>
              </w:rPr>
            </w:pPr>
            <w:r>
              <w:rPr>
                <w:rFonts w:ascii="Calibri Light" w:hAnsi="Calibri Light" w:cs="Segoe UI" w:hint="cs"/>
                <w:color w:val="595959"/>
                <w:sz w:val="20"/>
                <w:szCs w:val="20"/>
                <w:rtl/>
              </w:rPr>
              <w:t xml:space="preserve"> إمدادات المياه؛ أنشطة المجاري، وإدارة الفضلات والمعالجة</w:t>
            </w:r>
          </w:p>
        </w:tc>
        <w:tc>
          <w:tcPr>
            <w:tcW w:w="992" w:type="dxa"/>
            <w:gridSpan w:val="2"/>
            <w:tcBorders>
              <w:top w:val="nil"/>
              <w:left w:val="nil"/>
              <w:bottom w:val="nil"/>
              <w:right w:val="nil"/>
            </w:tcBorders>
            <w:shd w:val="clear" w:color="auto" w:fill="auto"/>
            <w:noWrap/>
            <w:vAlign w:val="center"/>
          </w:tcPr>
          <w:p w14:paraId="3E941BF5" w14:textId="27B47B76"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6,083</w:t>
            </w:r>
          </w:p>
        </w:tc>
        <w:tc>
          <w:tcPr>
            <w:tcW w:w="1324" w:type="dxa"/>
            <w:gridSpan w:val="2"/>
            <w:tcBorders>
              <w:top w:val="nil"/>
              <w:left w:val="nil"/>
              <w:bottom w:val="nil"/>
              <w:right w:val="nil"/>
            </w:tcBorders>
            <w:shd w:val="clear" w:color="auto" w:fill="auto"/>
            <w:noWrap/>
            <w:vAlign w:val="center"/>
          </w:tcPr>
          <w:p w14:paraId="53015068" w14:textId="6933E3DE"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216</w:t>
            </w:r>
          </w:p>
        </w:tc>
        <w:tc>
          <w:tcPr>
            <w:tcW w:w="1406" w:type="dxa"/>
            <w:gridSpan w:val="2"/>
            <w:tcBorders>
              <w:top w:val="nil"/>
              <w:left w:val="nil"/>
              <w:bottom w:val="nil"/>
              <w:right w:val="nil"/>
            </w:tcBorders>
            <w:shd w:val="clear" w:color="auto" w:fill="auto"/>
            <w:noWrap/>
            <w:vAlign w:val="center"/>
          </w:tcPr>
          <w:p w14:paraId="74768DC7" w14:textId="523B3D9D"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866</w:t>
            </w:r>
          </w:p>
        </w:tc>
        <w:tc>
          <w:tcPr>
            <w:tcW w:w="1440" w:type="dxa"/>
            <w:gridSpan w:val="2"/>
            <w:tcBorders>
              <w:top w:val="nil"/>
              <w:left w:val="nil"/>
              <w:bottom w:val="nil"/>
              <w:right w:val="nil"/>
            </w:tcBorders>
            <w:shd w:val="clear" w:color="auto" w:fill="auto"/>
            <w:noWrap/>
            <w:vAlign w:val="center"/>
          </w:tcPr>
          <w:p w14:paraId="032A0FFF" w14:textId="45B78EBF"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354</w:t>
            </w:r>
          </w:p>
        </w:tc>
        <w:tc>
          <w:tcPr>
            <w:tcW w:w="1530" w:type="dxa"/>
            <w:gridSpan w:val="2"/>
            <w:tcBorders>
              <w:top w:val="nil"/>
              <w:left w:val="nil"/>
              <w:bottom w:val="nil"/>
              <w:right w:val="nil"/>
            </w:tcBorders>
            <w:shd w:val="clear" w:color="auto" w:fill="auto"/>
            <w:noWrap/>
            <w:vAlign w:val="center"/>
          </w:tcPr>
          <w:p w14:paraId="7FB4511F" w14:textId="2DEBFFA4"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(0)</w:t>
            </w:r>
          </w:p>
        </w:tc>
        <w:tc>
          <w:tcPr>
            <w:tcW w:w="1530" w:type="dxa"/>
            <w:tcBorders>
              <w:top w:val="nil"/>
              <w:left w:val="nil"/>
              <w:bottom w:val="nil"/>
              <w:right w:val="nil"/>
            </w:tcBorders>
            <w:shd w:val="clear" w:color="auto" w:fill="auto"/>
            <w:noWrap/>
            <w:vAlign w:val="center"/>
          </w:tcPr>
          <w:p w14:paraId="439907E7" w14:textId="51BB10A4"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44</w:t>
            </w:r>
          </w:p>
        </w:tc>
      </w:tr>
      <w:tr w:rsidR="00404803" w:rsidRPr="009538DD" w14:paraId="544DEFB5"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4C1BECE4" w14:textId="7C6C1D84" w:rsidR="00404803" w:rsidRPr="0054036A" w:rsidRDefault="00404803" w:rsidP="00404803">
            <w:pPr>
              <w:bidi w:val="0"/>
              <w:jc w:val="center"/>
              <w:rPr>
                <w:rFonts w:ascii="Calibri Light" w:hAnsi="Calibri Light" w:cs="Segoe UI"/>
                <w:color w:val="595959"/>
                <w:sz w:val="20"/>
                <w:szCs w:val="20"/>
              </w:rPr>
            </w:pPr>
            <w:bookmarkStart w:id="255" w:name="_Toc465669005"/>
            <w:bookmarkStart w:id="256" w:name="_Toc465669390"/>
            <w:r w:rsidRPr="0054036A">
              <w:rPr>
                <w:rFonts w:ascii="Calibri Light" w:hAnsi="Calibri Light" w:cs="Segoe UI"/>
                <w:color w:val="595959"/>
                <w:sz w:val="20"/>
                <w:szCs w:val="20"/>
              </w:rPr>
              <w:t>F</w:t>
            </w:r>
            <w:bookmarkEnd w:id="255"/>
            <w:bookmarkEnd w:id="256"/>
          </w:p>
        </w:tc>
        <w:tc>
          <w:tcPr>
            <w:tcW w:w="852" w:type="dxa"/>
            <w:gridSpan w:val="2"/>
            <w:tcBorders>
              <w:top w:val="nil"/>
              <w:left w:val="nil"/>
              <w:bottom w:val="nil"/>
              <w:right w:val="nil"/>
            </w:tcBorders>
            <w:shd w:val="clear" w:color="auto" w:fill="auto"/>
            <w:noWrap/>
          </w:tcPr>
          <w:p w14:paraId="665BC9A8"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57" w:name="_Toc465669006"/>
            <w:bookmarkStart w:id="258" w:name="_Toc465669391"/>
            <w:r w:rsidRPr="0054036A">
              <w:rPr>
                <w:rFonts w:ascii="Calibri Light" w:hAnsi="Calibri Light" w:cs="Segoe UI"/>
                <w:color w:val="595959"/>
                <w:sz w:val="20"/>
                <w:szCs w:val="20"/>
              </w:rPr>
              <w:t>41–43</w:t>
            </w:r>
            <w:bookmarkEnd w:id="257"/>
            <w:bookmarkEnd w:id="258"/>
          </w:p>
        </w:tc>
        <w:tc>
          <w:tcPr>
            <w:tcW w:w="3827" w:type="dxa"/>
            <w:gridSpan w:val="2"/>
            <w:tcBorders>
              <w:top w:val="nil"/>
              <w:left w:val="nil"/>
              <w:bottom w:val="nil"/>
              <w:right w:val="nil"/>
            </w:tcBorders>
            <w:shd w:val="clear" w:color="auto" w:fill="auto"/>
            <w:vAlign w:val="bottom"/>
          </w:tcPr>
          <w:p w14:paraId="6A542246" w14:textId="77777777" w:rsidR="00404803" w:rsidRPr="0054036A" w:rsidRDefault="00404803" w:rsidP="00404803">
            <w:pPr>
              <w:rPr>
                <w:rFonts w:ascii="Calibri Light" w:hAnsi="Calibri Light" w:cs="Segoe UI"/>
                <w:color w:val="595959"/>
                <w:sz w:val="20"/>
                <w:szCs w:val="20"/>
                <w:rtl/>
              </w:rPr>
            </w:pPr>
            <w:bookmarkStart w:id="259" w:name="_Toc465669007"/>
            <w:bookmarkStart w:id="260" w:name="_Toc465669392"/>
            <w:r w:rsidRPr="0054036A">
              <w:rPr>
                <w:rFonts w:ascii="Calibri Light" w:hAnsi="Calibri Light" w:cs="Segoe UI"/>
                <w:color w:val="595959"/>
                <w:sz w:val="20"/>
                <w:szCs w:val="20"/>
                <w:rtl/>
              </w:rPr>
              <w:t>التشييد</w:t>
            </w:r>
            <w:bookmarkEnd w:id="259"/>
            <w:bookmarkEnd w:id="260"/>
          </w:p>
        </w:tc>
        <w:tc>
          <w:tcPr>
            <w:tcW w:w="992" w:type="dxa"/>
            <w:gridSpan w:val="2"/>
            <w:tcBorders>
              <w:top w:val="nil"/>
              <w:left w:val="nil"/>
              <w:bottom w:val="nil"/>
              <w:right w:val="nil"/>
            </w:tcBorders>
            <w:shd w:val="clear" w:color="auto" w:fill="auto"/>
            <w:noWrap/>
            <w:vAlign w:val="center"/>
          </w:tcPr>
          <w:p w14:paraId="38B3B504" w14:textId="51F12353"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717,117</w:t>
            </w:r>
          </w:p>
        </w:tc>
        <w:tc>
          <w:tcPr>
            <w:tcW w:w="1324" w:type="dxa"/>
            <w:gridSpan w:val="2"/>
            <w:tcBorders>
              <w:top w:val="nil"/>
              <w:left w:val="nil"/>
              <w:bottom w:val="nil"/>
              <w:right w:val="nil"/>
            </w:tcBorders>
            <w:shd w:val="clear" w:color="auto" w:fill="auto"/>
            <w:noWrap/>
            <w:vAlign w:val="center"/>
          </w:tcPr>
          <w:p w14:paraId="61342F45" w14:textId="06B9BDF4"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30,325</w:t>
            </w:r>
          </w:p>
        </w:tc>
        <w:tc>
          <w:tcPr>
            <w:tcW w:w="1406" w:type="dxa"/>
            <w:gridSpan w:val="2"/>
            <w:tcBorders>
              <w:top w:val="nil"/>
              <w:left w:val="nil"/>
              <w:bottom w:val="nil"/>
              <w:right w:val="nil"/>
            </w:tcBorders>
            <w:shd w:val="clear" w:color="auto" w:fill="auto"/>
            <w:noWrap/>
            <w:vAlign w:val="center"/>
          </w:tcPr>
          <w:p w14:paraId="2A065B96" w14:textId="107A4A28"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194,626</w:t>
            </w:r>
          </w:p>
        </w:tc>
        <w:tc>
          <w:tcPr>
            <w:tcW w:w="1440" w:type="dxa"/>
            <w:gridSpan w:val="2"/>
            <w:tcBorders>
              <w:top w:val="nil"/>
              <w:left w:val="nil"/>
              <w:bottom w:val="nil"/>
              <w:right w:val="nil"/>
            </w:tcBorders>
            <w:shd w:val="clear" w:color="auto" w:fill="auto"/>
            <w:noWrap/>
            <w:vAlign w:val="center"/>
          </w:tcPr>
          <w:p w14:paraId="50F44416" w14:textId="3E7BAD8F"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98,565</w:t>
            </w:r>
          </w:p>
        </w:tc>
        <w:tc>
          <w:tcPr>
            <w:tcW w:w="1530" w:type="dxa"/>
            <w:gridSpan w:val="2"/>
            <w:tcBorders>
              <w:top w:val="nil"/>
              <w:left w:val="nil"/>
              <w:bottom w:val="nil"/>
              <w:right w:val="nil"/>
            </w:tcBorders>
            <w:shd w:val="clear" w:color="auto" w:fill="auto"/>
            <w:noWrap/>
            <w:vAlign w:val="center"/>
          </w:tcPr>
          <w:p w14:paraId="45E4DB7B" w14:textId="29BE164D"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4,526</w:t>
            </w:r>
          </w:p>
        </w:tc>
        <w:tc>
          <w:tcPr>
            <w:tcW w:w="1530" w:type="dxa"/>
            <w:tcBorders>
              <w:top w:val="nil"/>
              <w:left w:val="nil"/>
              <w:bottom w:val="nil"/>
              <w:right w:val="nil"/>
            </w:tcBorders>
            <w:shd w:val="clear" w:color="auto" w:fill="auto"/>
            <w:noWrap/>
            <w:vAlign w:val="center"/>
          </w:tcPr>
          <w:p w14:paraId="77C4CF34" w14:textId="7C6A4928"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4,968</w:t>
            </w:r>
          </w:p>
        </w:tc>
      </w:tr>
      <w:tr w:rsidR="00404803" w:rsidRPr="009538DD" w14:paraId="0686308F" w14:textId="77777777" w:rsidTr="00C32D38">
        <w:trPr>
          <w:gridAfter w:val="1"/>
          <w:wAfter w:w="167" w:type="dxa"/>
          <w:trHeight w:val="279"/>
          <w:jc w:val="center"/>
        </w:trPr>
        <w:tc>
          <w:tcPr>
            <w:tcW w:w="733" w:type="dxa"/>
            <w:gridSpan w:val="2"/>
            <w:tcBorders>
              <w:top w:val="nil"/>
              <w:left w:val="nil"/>
              <w:bottom w:val="nil"/>
              <w:right w:val="nil"/>
            </w:tcBorders>
            <w:shd w:val="clear" w:color="auto" w:fill="auto"/>
            <w:noWrap/>
          </w:tcPr>
          <w:p w14:paraId="4CF1C94C" w14:textId="4DC9B8FD" w:rsidR="00404803" w:rsidRPr="0054036A" w:rsidRDefault="00404803" w:rsidP="00404803">
            <w:pPr>
              <w:bidi w:val="0"/>
              <w:jc w:val="center"/>
              <w:rPr>
                <w:rFonts w:ascii="Calibri Light" w:hAnsi="Calibri Light" w:cs="Segoe UI"/>
                <w:color w:val="595959"/>
                <w:sz w:val="20"/>
                <w:szCs w:val="20"/>
              </w:rPr>
            </w:pPr>
            <w:bookmarkStart w:id="261" w:name="_Toc465669014"/>
            <w:bookmarkStart w:id="262" w:name="_Toc465669399"/>
            <w:r w:rsidRPr="0054036A">
              <w:rPr>
                <w:rFonts w:ascii="Calibri Light" w:hAnsi="Calibri Light" w:cs="Segoe UI"/>
                <w:color w:val="595959"/>
                <w:sz w:val="20"/>
                <w:szCs w:val="20"/>
              </w:rPr>
              <w:t>G</w:t>
            </w:r>
            <w:bookmarkEnd w:id="261"/>
            <w:bookmarkEnd w:id="262"/>
          </w:p>
        </w:tc>
        <w:tc>
          <w:tcPr>
            <w:tcW w:w="852" w:type="dxa"/>
            <w:gridSpan w:val="2"/>
            <w:tcBorders>
              <w:top w:val="nil"/>
              <w:left w:val="nil"/>
              <w:bottom w:val="nil"/>
              <w:right w:val="nil"/>
            </w:tcBorders>
            <w:shd w:val="clear" w:color="auto" w:fill="auto"/>
            <w:noWrap/>
          </w:tcPr>
          <w:p w14:paraId="72C43A94"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63" w:name="_Toc465669015"/>
            <w:bookmarkStart w:id="264" w:name="_Toc465669400"/>
            <w:r w:rsidRPr="0054036A">
              <w:rPr>
                <w:rFonts w:ascii="Calibri Light" w:hAnsi="Calibri Light" w:cs="Segoe UI"/>
                <w:color w:val="595959"/>
                <w:sz w:val="20"/>
                <w:szCs w:val="20"/>
              </w:rPr>
              <w:t>45–47</w:t>
            </w:r>
            <w:bookmarkEnd w:id="263"/>
            <w:bookmarkEnd w:id="264"/>
            <w:r w:rsidRPr="0054036A">
              <w:rPr>
                <w:rFonts w:ascii="Calibri Light" w:hAnsi="Calibri Light" w:cs="Segoe UI"/>
                <w:color w:val="595959"/>
                <w:sz w:val="20"/>
                <w:szCs w:val="20"/>
              </w:rPr>
              <w:t xml:space="preserve"> </w:t>
            </w:r>
          </w:p>
        </w:tc>
        <w:tc>
          <w:tcPr>
            <w:tcW w:w="3827" w:type="dxa"/>
            <w:gridSpan w:val="2"/>
            <w:tcBorders>
              <w:top w:val="nil"/>
              <w:left w:val="nil"/>
              <w:bottom w:val="nil"/>
              <w:right w:val="nil"/>
            </w:tcBorders>
            <w:shd w:val="clear" w:color="auto" w:fill="auto"/>
            <w:vAlign w:val="bottom"/>
          </w:tcPr>
          <w:p w14:paraId="6D083507" w14:textId="77777777" w:rsidR="00404803" w:rsidRPr="0054036A" w:rsidRDefault="00404803" w:rsidP="00404803">
            <w:pPr>
              <w:rPr>
                <w:rFonts w:ascii="Calibri Light" w:hAnsi="Calibri Light" w:cs="Segoe UI"/>
                <w:color w:val="595959"/>
                <w:sz w:val="20"/>
                <w:szCs w:val="20"/>
                <w:rtl/>
              </w:rPr>
            </w:pPr>
            <w:bookmarkStart w:id="265" w:name="_Toc465669016"/>
            <w:bookmarkStart w:id="266" w:name="_Toc465669401"/>
            <w:r w:rsidRPr="0054036A">
              <w:rPr>
                <w:rFonts w:ascii="Calibri Light" w:hAnsi="Calibri Light" w:cs="Segoe UI"/>
                <w:color w:val="595959"/>
                <w:sz w:val="20"/>
                <w:szCs w:val="20"/>
                <w:rtl/>
              </w:rPr>
              <w:t>تجارة الجملة والتجزئة؛ إصلاح المركبات ذات المحركات والدراجات النارية</w:t>
            </w:r>
            <w:bookmarkEnd w:id="265"/>
            <w:bookmarkEnd w:id="266"/>
          </w:p>
        </w:tc>
        <w:tc>
          <w:tcPr>
            <w:tcW w:w="992" w:type="dxa"/>
            <w:gridSpan w:val="2"/>
            <w:tcBorders>
              <w:top w:val="nil"/>
              <w:left w:val="nil"/>
              <w:bottom w:val="nil"/>
              <w:right w:val="nil"/>
            </w:tcBorders>
            <w:shd w:val="clear" w:color="auto" w:fill="auto"/>
            <w:noWrap/>
            <w:vAlign w:val="center"/>
          </w:tcPr>
          <w:p w14:paraId="6EE731B8" w14:textId="2AE50F9B"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237,489</w:t>
            </w:r>
          </w:p>
        </w:tc>
        <w:tc>
          <w:tcPr>
            <w:tcW w:w="1324" w:type="dxa"/>
            <w:gridSpan w:val="2"/>
            <w:tcBorders>
              <w:top w:val="nil"/>
              <w:left w:val="nil"/>
              <w:bottom w:val="nil"/>
              <w:right w:val="nil"/>
            </w:tcBorders>
            <w:shd w:val="clear" w:color="auto" w:fill="auto"/>
            <w:noWrap/>
            <w:vAlign w:val="center"/>
          </w:tcPr>
          <w:p w14:paraId="366B5A81" w14:textId="1EB8E840"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13,122</w:t>
            </w:r>
          </w:p>
        </w:tc>
        <w:tc>
          <w:tcPr>
            <w:tcW w:w="1406" w:type="dxa"/>
            <w:gridSpan w:val="2"/>
            <w:tcBorders>
              <w:top w:val="nil"/>
              <w:left w:val="nil"/>
              <w:bottom w:val="nil"/>
              <w:right w:val="nil"/>
            </w:tcBorders>
            <w:shd w:val="clear" w:color="auto" w:fill="auto"/>
            <w:noWrap/>
            <w:vAlign w:val="center"/>
          </w:tcPr>
          <w:p w14:paraId="4F7BC7AD" w14:textId="148584C9"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58,646</w:t>
            </w:r>
          </w:p>
        </w:tc>
        <w:tc>
          <w:tcPr>
            <w:tcW w:w="1440" w:type="dxa"/>
            <w:gridSpan w:val="2"/>
            <w:tcBorders>
              <w:top w:val="nil"/>
              <w:left w:val="nil"/>
              <w:bottom w:val="nil"/>
              <w:right w:val="nil"/>
            </w:tcBorders>
            <w:shd w:val="clear" w:color="auto" w:fill="auto"/>
            <w:noWrap/>
            <w:vAlign w:val="center"/>
          </w:tcPr>
          <w:p w14:paraId="5AA81642" w14:textId="6143D33B"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45,305</w:t>
            </w:r>
          </w:p>
        </w:tc>
        <w:tc>
          <w:tcPr>
            <w:tcW w:w="1530" w:type="dxa"/>
            <w:gridSpan w:val="2"/>
            <w:tcBorders>
              <w:top w:val="nil"/>
              <w:left w:val="nil"/>
              <w:bottom w:val="nil"/>
              <w:right w:val="nil"/>
            </w:tcBorders>
            <w:shd w:val="clear" w:color="auto" w:fill="auto"/>
            <w:noWrap/>
            <w:vAlign w:val="center"/>
          </w:tcPr>
          <w:p w14:paraId="7D6AB6B8" w14:textId="020B71D4"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3,168</w:t>
            </w:r>
          </w:p>
        </w:tc>
        <w:tc>
          <w:tcPr>
            <w:tcW w:w="1530" w:type="dxa"/>
            <w:tcBorders>
              <w:top w:val="nil"/>
              <w:left w:val="nil"/>
              <w:bottom w:val="nil"/>
              <w:right w:val="nil"/>
            </w:tcBorders>
            <w:shd w:val="clear" w:color="auto" w:fill="auto"/>
            <w:noWrap/>
            <w:vAlign w:val="center"/>
          </w:tcPr>
          <w:p w14:paraId="01F09B65" w14:textId="0C1A7B01"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2,172</w:t>
            </w:r>
          </w:p>
        </w:tc>
      </w:tr>
      <w:tr w:rsidR="00404803" w:rsidRPr="009538DD" w14:paraId="1C2B49C6"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6501A0A3" w14:textId="3E758181" w:rsidR="00404803" w:rsidRPr="0054036A" w:rsidRDefault="00404803" w:rsidP="00404803">
            <w:pPr>
              <w:bidi w:val="0"/>
              <w:jc w:val="center"/>
              <w:rPr>
                <w:rFonts w:ascii="Calibri Light" w:hAnsi="Calibri Light" w:cs="Segoe UI"/>
                <w:color w:val="595959"/>
                <w:sz w:val="20"/>
                <w:szCs w:val="20"/>
              </w:rPr>
            </w:pPr>
            <w:bookmarkStart w:id="267" w:name="_Toc465669023"/>
            <w:bookmarkStart w:id="268" w:name="_Toc465669408"/>
            <w:r w:rsidRPr="0054036A">
              <w:rPr>
                <w:rFonts w:ascii="Calibri Light" w:hAnsi="Calibri Light" w:cs="Segoe UI"/>
                <w:color w:val="595959"/>
                <w:sz w:val="20"/>
                <w:szCs w:val="20"/>
              </w:rPr>
              <w:t>H</w:t>
            </w:r>
            <w:bookmarkEnd w:id="267"/>
            <w:bookmarkEnd w:id="268"/>
          </w:p>
        </w:tc>
        <w:tc>
          <w:tcPr>
            <w:tcW w:w="852" w:type="dxa"/>
            <w:gridSpan w:val="2"/>
            <w:tcBorders>
              <w:top w:val="nil"/>
              <w:left w:val="nil"/>
              <w:bottom w:val="nil"/>
              <w:right w:val="nil"/>
            </w:tcBorders>
            <w:shd w:val="clear" w:color="auto" w:fill="auto"/>
            <w:noWrap/>
          </w:tcPr>
          <w:p w14:paraId="0A7C7103"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69" w:name="_Toc465669024"/>
            <w:bookmarkStart w:id="270" w:name="_Toc465669409"/>
            <w:r w:rsidRPr="0054036A">
              <w:rPr>
                <w:rFonts w:ascii="Calibri Light" w:hAnsi="Calibri Light" w:cs="Segoe UI"/>
                <w:color w:val="595959"/>
                <w:sz w:val="20"/>
                <w:szCs w:val="20"/>
              </w:rPr>
              <w:t>49–53</w:t>
            </w:r>
            <w:bookmarkEnd w:id="269"/>
            <w:bookmarkEnd w:id="270"/>
          </w:p>
        </w:tc>
        <w:tc>
          <w:tcPr>
            <w:tcW w:w="3827" w:type="dxa"/>
            <w:gridSpan w:val="2"/>
            <w:tcBorders>
              <w:top w:val="nil"/>
              <w:left w:val="nil"/>
              <w:bottom w:val="nil"/>
              <w:right w:val="nil"/>
            </w:tcBorders>
            <w:shd w:val="clear" w:color="auto" w:fill="auto"/>
            <w:vAlign w:val="bottom"/>
          </w:tcPr>
          <w:p w14:paraId="6308488B" w14:textId="77777777" w:rsidR="00404803" w:rsidRPr="0054036A" w:rsidRDefault="00404803" w:rsidP="00404803">
            <w:pPr>
              <w:rPr>
                <w:rFonts w:ascii="Calibri Light" w:hAnsi="Calibri Light" w:cs="Segoe UI"/>
                <w:color w:val="595959"/>
                <w:sz w:val="20"/>
                <w:szCs w:val="20"/>
                <w:rtl/>
              </w:rPr>
            </w:pPr>
            <w:bookmarkStart w:id="271" w:name="_Toc465669025"/>
            <w:bookmarkStart w:id="272" w:name="_Toc465669410"/>
            <w:r w:rsidRPr="0054036A">
              <w:rPr>
                <w:rFonts w:ascii="Calibri Light" w:hAnsi="Calibri Light" w:cs="Segoe UI"/>
                <w:color w:val="595959"/>
                <w:sz w:val="20"/>
                <w:szCs w:val="20"/>
                <w:rtl/>
              </w:rPr>
              <w:t>النقل والتخزين</w:t>
            </w:r>
            <w:bookmarkEnd w:id="271"/>
            <w:bookmarkEnd w:id="272"/>
          </w:p>
        </w:tc>
        <w:tc>
          <w:tcPr>
            <w:tcW w:w="992" w:type="dxa"/>
            <w:gridSpan w:val="2"/>
            <w:tcBorders>
              <w:top w:val="nil"/>
              <w:left w:val="nil"/>
              <w:bottom w:val="nil"/>
              <w:right w:val="nil"/>
            </w:tcBorders>
            <w:shd w:val="clear" w:color="auto" w:fill="auto"/>
            <w:noWrap/>
            <w:vAlign w:val="center"/>
          </w:tcPr>
          <w:p w14:paraId="4FD3EF23" w14:textId="309468BA"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100,671</w:t>
            </w:r>
          </w:p>
        </w:tc>
        <w:tc>
          <w:tcPr>
            <w:tcW w:w="1324" w:type="dxa"/>
            <w:gridSpan w:val="2"/>
            <w:tcBorders>
              <w:top w:val="nil"/>
              <w:left w:val="nil"/>
              <w:bottom w:val="nil"/>
              <w:right w:val="nil"/>
            </w:tcBorders>
            <w:shd w:val="clear" w:color="auto" w:fill="auto"/>
            <w:noWrap/>
            <w:vAlign w:val="center"/>
          </w:tcPr>
          <w:p w14:paraId="1089E81C" w14:textId="36B291FA"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11,915</w:t>
            </w:r>
          </w:p>
        </w:tc>
        <w:tc>
          <w:tcPr>
            <w:tcW w:w="1406" w:type="dxa"/>
            <w:gridSpan w:val="2"/>
            <w:tcBorders>
              <w:top w:val="nil"/>
              <w:left w:val="nil"/>
              <w:bottom w:val="nil"/>
              <w:right w:val="nil"/>
            </w:tcBorders>
            <w:shd w:val="clear" w:color="auto" w:fill="auto"/>
            <w:noWrap/>
            <w:vAlign w:val="center"/>
          </w:tcPr>
          <w:p w14:paraId="159A3E36" w14:textId="6EED968D"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68,164</w:t>
            </w:r>
          </w:p>
        </w:tc>
        <w:tc>
          <w:tcPr>
            <w:tcW w:w="1440" w:type="dxa"/>
            <w:gridSpan w:val="2"/>
            <w:tcBorders>
              <w:top w:val="nil"/>
              <w:left w:val="nil"/>
              <w:bottom w:val="nil"/>
              <w:right w:val="nil"/>
            </w:tcBorders>
            <w:shd w:val="clear" w:color="auto" w:fill="auto"/>
            <w:noWrap/>
            <w:vAlign w:val="center"/>
          </w:tcPr>
          <w:p w14:paraId="59514E65" w14:textId="2BB5911B"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39,910</w:t>
            </w:r>
          </w:p>
        </w:tc>
        <w:tc>
          <w:tcPr>
            <w:tcW w:w="1530" w:type="dxa"/>
            <w:gridSpan w:val="2"/>
            <w:tcBorders>
              <w:top w:val="nil"/>
              <w:left w:val="nil"/>
              <w:bottom w:val="nil"/>
              <w:right w:val="nil"/>
            </w:tcBorders>
            <w:shd w:val="clear" w:color="auto" w:fill="auto"/>
            <w:noWrap/>
            <w:vAlign w:val="center"/>
          </w:tcPr>
          <w:p w14:paraId="1F395C0C" w14:textId="6F8C871B"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25,047</w:t>
            </w:r>
          </w:p>
        </w:tc>
        <w:tc>
          <w:tcPr>
            <w:tcW w:w="1530" w:type="dxa"/>
            <w:tcBorders>
              <w:top w:val="nil"/>
              <w:left w:val="nil"/>
              <w:bottom w:val="nil"/>
              <w:right w:val="nil"/>
            </w:tcBorders>
            <w:shd w:val="clear" w:color="auto" w:fill="auto"/>
            <w:noWrap/>
            <w:vAlign w:val="center"/>
          </w:tcPr>
          <w:p w14:paraId="768D0CA7" w14:textId="7D280FE4"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6,022</w:t>
            </w:r>
          </w:p>
        </w:tc>
      </w:tr>
      <w:tr w:rsidR="00404803" w:rsidRPr="009538DD" w14:paraId="6A7F0C3E"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43B9E202" w14:textId="1A49AB22" w:rsidR="00404803" w:rsidRPr="0054036A" w:rsidRDefault="00404803" w:rsidP="00404803">
            <w:pPr>
              <w:bidi w:val="0"/>
              <w:jc w:val="center"/>
              <w:rPr>
                <w:rFonts w:ascii="Calibri Light" w:hAnsi="Calibri Light" w:cs="Segoe UI"/>
                <w:color w:val="595959"/>
                <w:sz w:val="20"/>
                <w:szCs w:val="20"/>
              </w:rPr>
            </w:pPr>
            <w:bookmarkStart w:id="273" w:name="_Toc465669032"/>
            <w:bookmarkStart w:id="274" w:name="_Toc465669417"/>
            <w:r w:rsidRPr="0054036A">
              <w:rPr>
                <w:rFonts w:ascii="Calibri Light" w:hAnsi="Calibri Light" w:cs="Segoe UI"/>
                <w:color w:val="595959"/>
                <w:sz w:val="20"/>
                <w:szCs w:val="20"/>
              </w:rPr>
              <w:t>I</w:t>
            </w:r>
            <w:bookmarkEnd w:id="273"/>
            <w:bookmarkEnd w:id="274"/>
          </w:p>
        </w:tc>
        <w:tc>
          <w:tcPr>
            <w:tcW w:w="852" w:type="dxa"/>
            <w:gridSpan w:val="2"/>
            <w:tcBorders>
              <w:top w:val="nil"/>
              <w:left w:val="nil"/>
              <w:bottom w:val="nil"/>
              <w:right w:val="nil"/>
            </w:tcBorders>
            <w:shd w:val="clear" w:color="auto" w:fill="auto"/>
            <w:noWrap/>
          </w:tcPr>
          <w:p w14:paraId="4D203F97"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75" w:name="_Toc465669033"/>
            <w:bookmarkStart w:id="276" w:name="_Toc465669418"/>
            <w:r w:rsidRPr="0054036A">
              <w:rPr>
                <w:rFonts w:ascii="Calibri Light" w:hAnsi="Calibri Light" w:cs="Segoe UI"/>
                <w:color w:val="595959"/>
                <w:sz w:val="20"/>
                <w:szCs w:val="20"/>
              </w:rPr>
              <w:t>55–56</w:t>
            </w:r>
            <w:bookmarkEnd w:id="275"/>
            <w:bookmarkEnd w:id="276"/>
          </w:p>
        </w:tc>
        <w:tc>
          <w:tcPr>
            <w:tcW w:w="3827" w:type="dxa"/>
            <w:gridSpan w:val="2"/>
            <w:tcBorders>
              <w:top w:val="nil"/>
              <w:left w:val="nil"/>
              <w:bottom w:val="nil"/>
              <w:right w:val="nil"/>
            </w:tcBorders>
            <w:shd w:val="clear" w:color="auto" w:fill="auto"/>
            <w:vAlign w:val="bottom"/>
          </w:tcPr>
          <w:p w14:paraId="69346E07" w14:textId="77777777" w:rsidR="00404803" w:rsidRPr="0054036A" w:rsidRDefault="00404803" w:rsidP="00404803">
            <w:pPr>
              <w:rPr>
                <w:rFonts w:ascii="Calibri Light" w:hAnsi="Calibri Light" w:cs="Segoe UI"/>
                <w:color w:val="595959"/>
                <w:sz w:val="20"/>
                <w:szCs w:val="20"/>
                <w:rtl/>
              </w:rPr>
            </w:pPr>
            <w:bookmarkStart w:id="277" w:name="_Toc465669034"/>
            <w:bookmarkStart w:id="278" w:name="_Toc465669419"/>
            <w:r w:rsidRPr="0054036A">
              <w:rPr>
                <w:rFonts w:ascii="Calibri Light" w:hAnsi="Calibri Light" w:cs="Segoe UI"/>
                <w:color w:val="595959"/>
                <w:sz w:val="20"/>
                <w:szCs w:val="20"/>
                <w:rtl/>
              </w:rPr>
              <w:t>أنشطة خدمات الإقامة والطعام</w:t>
            </w:r>
            <w:bookmarkEnd w:id="277"/>
            <w:bookmarkEnd w:id="278"/>
          </w:p>
        </w:tc>
        <w:tc>
          <w:tcPr>
            <w:tcW w:w="992" w:type="dxa"/>
            <w:gridSpan w:val="2"/>
            <w:tcBorders>
              <w:top w:val="nil"/>
              <w:left w:val="nil"/>
              <w:bottom w:val="nil"/>
              <w:right w:val="nil"/>
            </w:tcBorders>
            <w:shd w:val="clear" w:color="auto" w:fill="auto"/>
            <w:noWrap/>
            <w:vAlign w:val="center"/>
          </w:tcPr>
          <w:p w14:paraId="1B6DEB25" w14:textId="488282FC"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121,220</w:t>
            </w:r>
          </w:p>
        </w:tc>
        <w:tc>
          <w:tcPr>
            <w:tcW w:w="1324" w:type="dxa"/>
            <w:gridSpan w:val="2"/>
            <w:tcBorders>
              <w:top w:val="nil"/>
              <w:left w:val="nil"/>
              <w:bottom w:val="nil"/>
              <w:right w:val="nil"/>
            </w:tcBorders>
            <w:shd w:val="clear" w:color="auto" w:fill="auto"/>
            <w:noWrap/>
            <w:vAlign w:val="center"/>
          </w:tcPr>
          <w:p w14:paraId="62E2B3CB" w14:textId="7B96FC88"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5,234</w:t>
            </w:r>
          </w:p>
        </w:tc>
        <w:tc>
          <w:tcPr>
            <w:tcW w:w="1406" w:type="dxa"/>
            <w:gridSpan w:val="2"/>
            <w:tcBorders>
              <w:top w:val="nil"/>
              <w:left w:val="nil"/>
              <w:bottom w:val="nil"/>
              <w:right w:val="nil"/>
            </w:tcBorders>
            <w:shd w:val="clear" w:color="auto" w:fill="auto"/>
            <w:noWrap/>
            <w:vAlign w:val="center"/>
          </w:tcPr>
          <w:p w14:paraId="2E186C48" w14:textId="04F68C0D"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19,977</w:t>
            </w:r>
          </w:p>
        </w:tc>
        <w:tc>
          <w:tcPr>
            <w:tcW w:w="1440" w:type="dxa"/>
            <w:gridSpan w:val="2"/>
            <w:tcBorders>
              <w:top w:val="nil"/>
              <w:left w:val="nil"/>
              <w:bottom w:val="nil"/>
              <w:right w:val="nil"/>
            </w:tcBorders>
            <w:shd w:val="clear" w:color="auto" w:fill="auto"/>
            <w:noWrap/>
            <w:vAlign w:val="center"/>
          </w:tcPr>
          <w:p w14:paraId="79FED175" w14:textId="016789B2"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10,147</w:t>
            </w:r>
          </w:p>
        </w:tc>
        <w:tc>
          <w:tcPr>
            <w:tcW w:w="1530" w:type="dxa"/>
            <w:gridSpan w:val="2"/>
            <w:tcBorders>
              <w:top w:val="nil"/>
              <w:left w:val="nil"/>
              <w:bottom w:val="nil"/>
              <w:right w:val="nil"/>
            </w:tcBorders>
            <w:shd w:val="clear" w:color="auto" w:fill="auto"/>
            <w:noWrap/>
            <w:vAlign w:val="center"/>
          </w:tcPr>
          <w:p w14:paraId="3FB66466" w14:textId="7C1A2343"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1,047</w:t>
            </w:r>
          </w:p>
        </w:tc>
        <w:tc>
          <w:tcPr>
            <w:tcW w:w="1530" w:type="dxa"/>
            <w:tcBorders>
              <w:top w:val="nil"/>
              <w:left w:val="nil"/>
              <w:bottom w:val="nil"/>
              <w:right w:val="nil"/>
            </w:tcBorders>
            <w:shd w:val="clear" w:color="auto" w:fill="auto"/>
            <w:noWrap/>
            <w:vAlign w:val="center"/>
          </w:tcPr>
          <w:p w14:paraId="5336704D" w14:textId="11C7CAFD"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803</w:t>
            </w:r>
          </w:p>
        </w:tc>
      </w:tr>
      <w:tr w:rsidR="00404803" w:rsidRPr="009538DD" w14:paraId="41886AEA"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2705914C" w14:textId="4CC07B79" w:rsidR="00404803" w:rsidRPr="0054036A" w:rsidRDefault="00404803" w:rsidP="00404803">
            <w:pPr>
              <w:bidi w:val="0"/>
              <w:jc w:val="center"/>
              <w:rPr>
                <w:rFonts w:ascii="Calibri Light" w:hAnsi="Calibri Light" w:cs="Segoe UI"/>
                <w:color w:val="595959"/>
                <w:sz w:val="20"/>
                <w:szCs w:val="20"/>
              </w:rPr>
            </w:pPr>
            <w:bookmarkStart w:id="279" w:name="_Toc465669041"/>
            <w:bookmarkStart w:id="280" w:name="_Toc465669426"/>
            <w:r w:rsidRPr="0054036A">
              <w:rPr>
                <w:rFonts w:ascii="Calibri Light" w:hAnsi="Calibri Light" w:cs="Segoe UI"/>
                <w:color w:val="595959"/>
                <w:sz w:val="20"/>
                <w:szCs w:val="20"/>
              </w:rPr>
              <w:t>J</w:t>
            </w:r>
            <w:bookmarkEnd w:id="279"/>
            <w:bookmarkEnd w:id="280"/>
          </w:p>
        </w:tc>
        <w:tc>
          <w:tcPr>
            <w:tcW w:w="852" w:type="dxa"/>
            <w:gridSpan w:val="2"/>
            <w:tcBorders>
              <w:top w:val="nil"/>
              <w:left w:val="nil"/>
              <w:bottom w:val="nil"/>
              <w:right w:val="nil"/>
            </w:tcBorders>
            <w:shd w:val="clear" w:color="auto" w:fill="auto"/>
          </w:tcPr>
          <w:p w14:paraId="1BA3E43B"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81" w:name="_Toc465669042"/>
            <w:bookmarkStart w:id="282" w:name="_Toc465669427"/>
            <w:r w:rsidRPr="0054036A">
              <w:rPr>
                <w:rFonts w:ascii="Calibri Light" w:hAnsi="Calibri Light" w:cs="Segoe UI"/>
                <w:color w:val="595959"/>
                <w:sz w:val="20"/>
                <w:szCs w:val="20"/>
              </w:rPr>
              <w:t>58–63</w:t>
            </w:r>
            <w:bookmarkEnd w:id="281"/>
            <w:bookmarkEnd w:id="282"/>
          </w:p>
        </w:tc>
        <w:tc>
          <w:tcPr>
            <w:tcW w:w="3827" w:type="dxa"/>
            <w:gridSpan w:val="2"/>
            <w:tcBorders>
              <w:top w:val="nil"/>
              <w:left w:val="nil"/>
              <w:bottom w:val="nil"/>
              <w:right w:val="nil"/>
            </w:tcBorders>
            <w:shd w:val="clear" w:color="auto" w:fill="auto"/>
            <w:vAlign w:val="bottom"/>
          </w:tcPr>
          <w:p w14:paraId="79777A2E" w14:textId="77777777" w:rsidR="00404803" w:rsidRPr="0054036A" w:rsidRDefault="00404803" w:rsidP="00404803">
            <w:pPr>
              <w:rPr>
                <w:rFonts w:ascii="Calibri Light" w:hAnsi="Calibri Light" w:cs="Segoe UI"/>
                <w:color w:val="595959"/>
                <w:sz w:val="20"/>
                <w:szCs w:val="20"/>
                <w:rtl/>
              </w:rPr>
            </w:pPr>
            <w:bookmarkStart w:id="283" w:name="_Toc465669043"/>
            <w:bookmarkStart w:id="284" w:name="_Toc465669428"/>
            <w:r w:rsidRPr="0054036A">
              <w:rPr>
                <w:rFonts w:ascii="Calibri Light" w:hAnsi="Calibri Light" w:cs="Segoe UI"/>
                <w:color w:val="595959"/>
                <w:sz w:val="20"/>
                <w:szCs w:val="20"/>
                <w:rtl/>
              </w:rPr>
              <w:t>المعلومات والاتصالات</w:t>
            </w:r>
            <w:bookmarkEnd w:id="283"/>
            <w:bookmarkEnd w:id="284"/>
          </w:p>
        </w:tc>
        <w:tc>
          <w:tcPr>
            <w:tcW w:w="992" w:type="dxa"/>
            <w:gridSpan w:val="2"/>
            <w:tcBorders>
              <w:top w:val="nil"/>
              <w:left w:val="nil"/>
              <w:bottom w:val="nil"/>
              <w:right w:val="nil"/>
            </w:tcBorders>
            <w:shd w:val="clear" w:color="auto" w:fill="auto"/>
            <w:noWrap/>
            <w:vAlign w:val="center"/>
          </w:tcPr>
          <w:p w14:paraId="7797333D" w14:textId="51E7C81A"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19,549</w:t>
            </w:r>
          </w:p>
        </w:tc>
        <w:tc>
          <w:tcPr>
            <w:tcW w:w="1324" w:type="dxa"/>
            <w:gridSpan w:val="2"/>
            <w:tcBorders>
              <w:top w:val="nil"/>
              <w:left w:val="nil"/>
              <w:bottom w:val="nil"/>
              <w:right w:val="nil"/>
            </w:tcBorders>
            <w:shd w:val="clear" w:color="auto" w:fill="auto"/>
            <w:noWrap/>
            <w:vAlign w:val="center"/>
          </w:tcPr>
          <w:p w14:paraId="7E95A72A" w14:textId="6A62F001"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5,518</w:t>
            </w:r>
          </w:p>
        </w:tc>
        <w:tc>
          <w:tcPr>
            <w:tcW w:w="1406" w:type="dxa"/>
            <w:gridSpan w:val="2"/>
            <w:tcBorders>
              <w:top w:val="nil"/>
              <w:left w:val="nil"/>
              <w:bottom w:val="nil"/>
              <w:right w:val="nil"/>
            </w:tcBorders>
            <w:shd w:val="clear" w:color="auto" w:fill="auto"/>
            <w:noWrap/>
            <w:vAlign w:val="center"/>
          </w:tcPr>
          <w:p w14:paraId="4E3AE7C6" w14:textId="38C2FE7D"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32,317</w:t>
            </w:r>
          </w:p>
        </w:tc>
        <w:tc>
          <w:tcPr>
            <w:tcW w:w="1440" w:type="dxa"/>
            <w:gridSpan w:val="2"/>
            <w:tcBorders>
              <w:top w:val="nil"/>
              <w:left w:val="nil"/>
              <w:bottom w:val="nil"/>
              <w:right w:val="nil"/>
            </w:tcBorders>
            <w:shd w:val="clear" w:color="auto" w:fill="auto"/>
            <w:noWrap/>
            <w:vAlign w:val="center"/>
          </w:tcPr>
          <w:p w14:paraId="44DA77F6" w14:textId="2BA9CC31"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21,399</w:t>
            </w:r>
          </w:p>
        </w:tc>
        <w:tc>
          <w:tcPr>
            <w:tcW w:w="1530" w:type="dxa"/>
            <w:gridSpan w:val="2"/>
            <w:tcBorders>
              <w:top w:val="nil"/>
              <w:left w:val="nil"/>
              <w:bottom w:val="nil"/>
              <w:right w:val="nil"/>
            </w:tcBorders>
            <w:shd w:val="clear" w:color="auto" w:fill="auto"/>
            <w:noWrap/>
            <w:vAlign w:val="center"/>
          </w:tcPr>
          <w:p w14:paraId="0C38FAD4" w14:textId="2C0B31EB"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2,981</w:t>
            </w:r>
          </w:p>
        </w:tc>
        <w:tc>
          <w:tcPr>
            <w:tcW w:w="1530" w:type="dxa"/>
            <w:tcBorders>
              <w:top w:val="nil"/>
              <w:left w:val="nil"/>
              <w:bottom w:val="nil"/>
              <w:right w:val="nil"/>
            </w:tcBorders>
            <w:shd w:val="clear" w:color="auto" w:fill="auto"/>
            <w:noWrap/>
            <w:vAlign w:val="center"/>
          </w:tcPr>
          <w:p w14:paraId="00FB3E0F" w14:textId="4486CE1A"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1,990</w:t>
            </w:r>
          </w:p>
        </w:tc>
      </w:tr>
      <w:tr w:rsidR="00404803" w:rsidRPr="009538DD" w14:paraId="6D212DF6"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297A65F5" w14:textId="24D9491B" w:rsidR="00404803" w:rsidRPr="0054036A" w:rsidRDefault="00404803" w:rsidP="00404803">
            <w:pPr>
              <w:bidi w:val="0"/>
              <w:jc w:val="center"/>
              <w:rPr>
                <w:rFonts w:ascii="Calibri Light" w:hAnsi="Calibri Light" w:cs="Segoe UI"/>
                <w:color w:val="595959"/>
                <w:sz w:val="20"/>
                <w:szCs w:val="20"/>
              </w:rPr>
            </w:pPr>
            <w:bookmarkStart w:id="285" w:name="_Toc465669050"/>
            <w:bookmarkStart w:id="286" w:name="_Toc465669435"/>
            <w:r w:rsidRPr="0054036A">
              <w:rPr>
                <w:rFonts w:ascii="Calibri Light" w:hAnsi="Calibri Light" w:cs="Segoe UI"/>
                <w:color w:val="595959"/>
                <w:sz w:val="20"/>
                <w:szCs w:val="20"/>
              </w:rPr>
              <w:t>K</w:t>
            </w:r>
            <w:bookmarkEnd w:id="285"/>
            <w:bookmarkEnd w:id="286"/>
          </w:p>
        </w:tc>
        <w:tc>
          <w:tcPr>
            <w:tcW w:w="852" w:type="dxa"/>
            <w:gridSpan w:val="2"/>
            <w:tcBorders>
              <w:top w:val="nil"/>
              <w:left w:val="nil"/>
              <w:bottom w:val="nil"/>
              <w:right w:val="nil"/>
            </w:tcBorders>
            <w:shd w:val="clear" w:color="auto" w:fill="auto"/>
          </w:tcPr>
          <w:p w14:paraId="57A629DD"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87" w:name="_Toc465669051"/>
            <w:bookmarkStart w:id="288" w:name="_Toc465669436"/>
            <w:r w:rsidRPr="0054036A">
              <w:rPr>
                <w:rFonts w:ascii="Calibri Light" w:hAnsi="Calibri Light" w:cs="Segoe UI"/>
                <w:color w:val="595959"/>
                <w:sz w:val="20"/>
                <w:szCs w:val="20"/>
              </w:rPr>
              <w:t>64–66</w:t>
            </w:r>
            <w:bookmarkEnd w:id="287"/>
            <w:bookmarkEnd w:id="288"/>
          </w:p>
        </w:tc>
        <w:tc>
          <w:tcPr>
            <w:tcW w:w="3827" w:type="dxa"/>
            <w:gridSpan w:val="2"/>
            <w:tcBorders>
              <w:top w:val="nil"/>
              <w:left w:val="nil"/>
              <w:bottom w:val="nil"/>
              <w:right w:val="nil"/>
            </w:tcBorders>
            <w:shd w:val="clear" w:color="auto" w:fill="auto"/>
            <w:vAlign w:val="bottom"/>
          </w:tcPr>
          <w:p w14:paraId="1CA0F687" w14:textId="77777777" w:rsidR="00404803" w:rsidRPr="0054036A" w:rsidRDefault="00404803" w:rsidP="00404803">
            <w:pPr>
              <w:rPr>
                <w:rFonts w:ascii="Calibri Light" w:hAnsi="Calibri Light" w:cs="Segoe UI"/>
                <w:color w:val="595959"/>
                <w:sz w:val="20"/>
                <w:szCs w:val="20"/>
                <w:rtl/>
              </w:rPr>
            </w:pPr>
            <w:bookmarkStart w:id="289" w:name="_Toc465669052"/>
            <w:bookmarkStart w:id="290" w:name="_Toc465669437"/>
            <w:r w:rsidRPr="0054036A">
              <w:rPr>
                <w:rFonts w:ascii="Calibri Light" w:hAnsi="Calibri Light" w:cs="Segoe UI"/>
                <w:color w:val="595959"/>
                <w:sz w:val="20"/>
                <w:szCs w:val="20"/>
                <w:rtl/>
              </w:rPr>
              <w:t>الأنشطة المالية وأنشطة التأمين</w:t>
            </w:r>
            <w:bookmarkEnd w:id="289"/>
            <w:bookmarkEnd w:id="290"/>
          </w:p>
        </w:tc>
        <w:tc>
          <w:tcPr>
            <w:tcW w:w="992" w:type="dxa"/>
            <w:gridSpan w:val="2"/>
            <w:tcBorders>
              <w:top w:val="nil"/>
              <w:left w:val="nil"/>
              <w:bottom w:val="nil"/>
              <w:right w:val="nil"/>
            </w:tcBorders>
            <w:shd w:val="clear" w:color="auto" w:fill="auto"/>
            <w:noWrap/>
            <w:vAlign w:val="center"/>
          </w:tcPr>
          <w:p w14:paraId="661E5A74" w14:textId="43F45D05"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37,746</w:t>
            </w:r>
          </w:p>
        </w:tc>
        <w:tc>
          <w:tcPr>
            <w:tcW w:w="1324" w:type="dxa"/>
            <w:gridSpan w:val="2"/>
            <w:tcBorders>
              <w:top w:val="nil"/>
              <w:left w:val="nil"/>
              <w:bottom w:val="nil"/>
              <w:right w:val="nil"/>
            </w:tcBorders>
            <w:shd w:val="clear" w:color="auto" w:fill="auto"/>
            <w:noWrap/>
            <w:vAlign w:val="center"/>
          </w:tcPr>
          <w:p w14:paraId="358103EF" w14:textId="709E4747"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13,069</w:t>
            </w:r>
          </w:p>
        </w:tc>
        <w:tc>
          <w:tcPr>
            <w:tcW w:w="1406" w:type="dxa"/>
            <w:gridSpan w:val="2"/>
            <w:tcBorders>
              <w:top w:val="nil"/>
              <w:left w:val="nil"/>
              <w:bottom w:val="nil"/>
              <w:right w:val="nil"/>
            </w:tcBorders>
            <w:shd w:val="clear" w:color="auto" w:fill="auto"/>
            <w:noWrap/>
            <w:vAlign w:val="center"/>
          </w:tcPr>
          <w:p w14:paraId="3180C1F7" w14:textId="029D8B19"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84,032</w:t>
            </w:r>
          </w:p>
        </w:tc>
        <w:tc>
          <w:tcPr>
            <w:tcW w:w="1440" w:type="dxa"/>
            <w:gridSpan w:val="2"/>
            <w:tcBorders>
              <w:top w:val="nil"/>
              <w:left w:val="nil"/>
              <w:bottom w:val="nil"/>
              <w:right w:val="nil"/>
            </w:tcBorders>
            <w:shd w:val="clear" w:color="auto" w:fill="auto"/>
            <w:noWrap/>
            <w:vAlign w:val="center"/>
          </w:tcPr>
          <w:p w14:paraId="339DE7EA" w14:textId="70EDF4C7"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74,841</w:t>
            </w:r>
          </w:p>
        </w:tc>
        <w:tc>
          <w:tcPr>
            <w:tcW w:w="1530" w:type="dxa"/>
            <w:gridSpan w:val="2"/>
            <w:tcBorders>
              <w:top w:val="nil"/>
              <w:left w:val="nil"/>
              <w:bottom w:val="nil"/>
              <w:right w:val="nil"/>
            </w:tcBorders>
            <w:shd w:val="clear" w:color="auto" w:fill="auto"/>
            <w:noWrap/>
            <w:vAlign w:val="center"/>
          </w:tcPr>
          <w:p w14:paraId="4BD6C4EA" w14:textId="73D4670F"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3,501</w:t>
            </w:r>
          </w:p>
        </w:tc>
        <w:tc>
          <w:tcPr>
            <w:tcW w:w="1530" w:type="dxa"/>
            <w:tcBorders>
              <w:top w:val="nil"/>
              <w:left w:val="nil"/>
              <w:bottom w:val="nil"/>
              <w:right w:val="nil"/>
            </w:tcBorders>
            <w:shd w:val="clear" w:color="auto" w:fill="auto"/>
            <w:noWrap/>
            <w:vAlign w:val="center"/>
          </w:tcPr>
          <w:p w14:paraId="094D14BC" w14:textId="3682A974"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1,845</w:t>
            </w:r>
          </w:p>
        </w:tc>
      </w:tr>
      <w:tr w:rsidR="00404803" w:rsidRPr="009538DD" w14:paraId="5FC0FD7A" w14:textId="77777777" w:rsidTr="00C32D38">
        <w:trPr>
          <w:gridAfter w:val="1"/>
          <w:wAfter w:w="167" w:type="dxa"/>
          <w:trHeight w:val="345"/>
          <w:jc w:val="center"/>
        </w:trPr>
        <w:tc>
          <w:tcPr>
            <w:tcW w:w="733" w:type="dxa"/>
            <w:gridSpan w:val="2"/>
            <w:tcBorders>
              <w:top w:val="nil"/>
              <w:left w:val="nil"/>
              <w:bottom w:val="nil"/>
              <w:right w:val="nil"/>
            </w:tcBorders>
            <w:shd w:val="clear" w:color="auto" w:fill="auto"/>
            <w:noWrap/>
          </w:tcPr>
          <w:p w14:paraId="2CED2304" w14:textId="281E7F39" w:rsidR="00404803" w:rsidRPr="0054036A" w:rsidRDefault="00404803" w:rsidP="00404803">
            <w:pPr>
              <w:bidi w:val="0"/>
              <w:jc w:val="center"/>
              <w:rPr>
                <w:rFonts w:ascii="Calibri Light" w:hAnsi="Calibri Light" w:cs="Segoe UI"/>
                <w:color w:val="595959"/>
                <w:sz w:val="20"/>
                <w:szCs w:val="20"/>
              </w:rPr>
            </w:pPr>
            <w:bookmarkStart w:id="291" w:name="_Toc465669059"/>
            <w:bookmarkStart w:id="292" w:name="_Toc465669444"/>
            <w:r w:rsidRPr="0054036A">
              <w:rPr>
                <w:rFonts w:ascii="Calibri Light" w:hAnsi="Calibri Light" w:cs="Segoe UI"/>
                <w:color w:val="595959"/>
                <w:sz w:val="20"/>
                <w:szCs w:val="20"/>
              </w:rPr>
              <w:t>L</w:t>
            </w:r>
            <w:bookmarkEnd w:id="291"/>
            <w:bookmarkEnd w:id="292"/>
          </w:p>
        </w:tc>
        <w:tc>
          <w:tcPr>
            <w:tcW w:w="852" w:type="dxa"/>
            <w:gridSpan w:val="2"/>
            <w:tcBorders>
              <w:top w:val="nil"/>
              <w:left w:val="nil"/>
              <w:bottom w:val="nil"/>
              <w:right w:val="nil"/>
            </w:tcBorders>
            <w:shd w:val="clear" w:color="auto" w:fill="auto"/>
          </w:tcPr>
          <w:p w14:paraId="2065129E" w14:textId="77777777" w:rsidR="00404803" w:rsidRPr="0054036A" w:rsidRDefault="00404803" w:rsidP="00404803">
            <w:pPr>
              <w:rPr>
                <w:rFonts w:ascii="Calibri Light" w:hAnsi="Calibri Light" w:cs="Segoe UI"/>
                <w:color w:val="595959"/>
                <w:sz w:val="20"/>
                <w:szCs w:val="20"/>
              </w:rPr>
            </w:pPr>
            <w:bookmarkStart w:id="293" w:name="_Toc465669060"/>
            <w:bookmarkStart w:id="294" w:name="_Toc465669445"/>
            <w:r w:rsidRPr="0054036A">
              <w:rPr>
                <w:rFonts w:ascii="Calibri Light" w:hAnsi="Calibri Light" w:cs="Segoe UI"/>
                <w:color w:val="595959"/>
                <w:sz w:val="20"/>
                <w:szCs w:val="20"/>
              </w:rPr>
              <w:t>68</w:t>
            </w:r>
            <w:bookmarkEnd w:id="293"/>
            <w:bookmarkEnd w:id="294"/>
          </w:p>
        </w:tc>
        <w:tc>
          <w:tcPr>
            <w:tcW w:w="3827" w:type="dxa"/>
            <w:gridSpan w:val="2"/>
            <w:tcBorders>
              <w:top w:val="nil"/>
              <w:left w:val="nil"/>
              <w:bottom w:val="nil"/>
              <w:right w:val="nil"/>
            </w:tcBorders>
            <w:shd w:val="clear" w:color="auto" w:fill="auto"/>
            <w:vAlign w:val="bottom"/>
          </w:tcPr>
          <w:p w14:paraId="6087F9C9" w14:textId="77777777" w:rsidR="00404803" w:rsidRPr="0054036A" w:rsidRDefault="00404803" w:rsidP="00404803">
            <w:pPr>
              <w:rPr>
                <w:rFonts w:ascii="Calibri Light" w:hAnsi="Calibri Light" w:cs="Segoe UI"/>
                <w:color w:val="595959"/>
                <w:sz w:val="20"/>
                <w:szCs w:val="20"/>
                <w:rtl/>
              </w:rPr>
            </w:pPr>
            <w:bookmarkStart w:id="295" w:name="_Toc465669061"/>
            <w:bookmarkStart w:id="296" w:name="_Toc465669446"/>
            <w:r w:rsidRPr="0054036A">
              <w:rPr>
                <w:rFonts w:ascii="Calibri Light" w:hAnsi="Calibri Light" w:cs="Segoe UI"/>
                <w:color w:val="595959"/>
                <w:sz w:val="20"/>
                <w:szCs w:val="20"/>
                <w:rtl/>
              </w:rPr>
              <w:t>الأنشطة العقارية</w:t>
            </w:r>
            <w:bookmarkEnd w:id="295"/>
            <w:bookmarkEnd w:id="296"/>
          </w:p>
        </w:tc>
        <w:tc>
          <w:tcPr>
            <w:tcW w:w="992" w:type="dxa"/>
            <w:gridSpan w:val="2"/>
            <w:tcBorders>
              <w:top w:val="nil"/>
              <w:left w:val="nil"/>
              <w:bottom w:val="nil"/>
              <w:right w:val="nil"/>
            </w:tcBorders>
            <w:shd w:val="clear" w:color="auto" w:fill="auto"/>
            <w:noWrap/>
            <w:vAlign w:val="center"/>
          </w:tcPr>
          <w:p w14:paraId="5B866B4F" w14:textId="10A15EEA"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14,115</w:t>
            </w:r>
          </w:p>
        </w:tc>
        <w:tc>
          <w:tcPr>
            <w:tcW w:w="1324" w:type="dxa"/>
            <w:gridSpan w:val="2"/>
            <w:tcBorders>
              <w:top w:val="nil"/>
              <w:left w:val="nil"/>
              <w:bottom w:val="nil"/>
              <w:right w:val="nil"/>
            </w:tcBorders>
            <w:shd w:val="clear" w:color="auto" w:fill="auto"/>
            <w:noWrap/>
            <w:vAlign w:val="center"/>
          </w:tcPr>
          <w:p w14:paraId="4ECFA6FD" w14:textId="032164BC"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2,307</w:t>
            </w:r>
          </w:p>
        </w:tc>
        <w:tc>
          <w:tcPr>
            <w:tcW w:w="1406" w:type="dxa"/>
            <w:gridSpan w:val="2"/>
            <w:tcBorders>
              <w:top w:val="nil"/>
              <w:left w:val="nil"/>
              <w:bottom w:val="nil"/>
              <w:right w:val="nil"/>
            </w:tcBorders>
            <w:shd w:val="clear" w:color="auto" w:fill="auto"/>
            <w:noWrap/>
            <w:vAlign w:val="center"/>
          </w:tcPr>
          <w:p w14:paraId="0F462A54" w14:textId="4DAB9C7C"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29,164</w:t>
            </w:r>
          </w:p>
        </w:tc>
        <w:tc>
          <w:tcPr>
            <w:tcW w:w="1440" w:type="dxa"/>
            <w:gridSpan w:val="2"/>
            <w:tcBorders>
              <w:top w:val="nil"/>
              <w:left w:val="nil"/>
              <w:bottom w:val="nil"/>
              <w:right w:val="nil"/>
            </w:tcBorders>
            <w:shd w:val="clear" w:color="auto" w:fill="auto"/>
            <w:noWrap/>
            <w:vAlign w:val="center"/>
          </w:tcPr>
          <w:p w14:paraId="11D29A02" w14:textId="4B9F169D"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24,959</w:t>
            </w:r>
          </w:p>
        </w:tc>
        <w:tc>
          <w:tcPr>
            <w:tcW w:w="1530" w:type="dxa"/>
            <w:gridSpan w:val="2"/>
            <w:tcBorders>
              <w:top w:val="nil"/>
              <w:left w:val="nil"/>
              <w:bottom w:val="nil"/>
              <w:right w:val="nil"/>
            </w:tcBorders>
            <w:shd w:val="clear" w:color="auto" w:fill="auto"/>
            <w:noWrap/>
            <w:vAlign w:val="center"/>
          </w:tcPr>
          <w:p w14:paraId="576AE8C3" w14:textId="31336F82"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9,920</w:t>
            </w:r>
          </w:p>
        </w:tc>
        <w:tc>
          <w:tcPr>
            <w:tcW w:w="1530" w:type="dxa"/>
            <w:tcBorders>
              <w:top w:val="nil"/>
              <w:left w:val="nil"/>
              <w:bottom w:val="nil"/>
              <w:right w:val="nil"/>
            </w:tcBorders>
            <w:shd w:val="clear" w:color="auto" w:fill="auto"/>
            <w:noWrap/>
            <w:vAlign w:val="center"/>
          </w:tcPr>
          <w:p w14:paraId="3B7056DC" w14:textId="1D49AC57"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1,590</w:t>
            </w:r>
          </w:p>
        </w:tc>
      </w:tr>
      <w:tr w:rsidR="00404803" w:rsidRPr="009538DD" w14:paraId="071101D5"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09C91D12" w14:textId="3CF2BFA4" w:rsidR="00404803" w:rsidRPr="0054036A" w:rsidRDefault="00404803" w:rsidP="00404803">
            <w:pPr>
              <w:bidi w:val="0"/>
              <w:jc w:val="center"/>
              <w:rPr>
                <w:rFonts w:ascii="Calibri Light" w:hAnsi="Calibri Light" w:cs="Segoe UI"/>
                <w:color w:val="595959"/>
                <w:sz w:val="20"/>
                <w:szCs w:val="20"/>
              </w:rPr>
            </w:pPr>
            <w:bookmarkStart w:id="297" w:name="_Toc465669068"/>
            <w:bookmarkStart w:id="298" w:name="_Toc465669453"/>
            <w:r w:rsidRPr="0054036A">
              <w:rPr>
                <w:rFonts w:ascii="Calibri Light" w:hAnsi="Calibri Light" w:cs="Segoe UI"/>
                <w:color w:val="595959"/>
                <w:sz w:val="20"/>
                <w:szCs w:val="20"/>
              </w:rPr>
              <w:t>M</w:t>
            </w:r>
            <w:bookmarkEnd w:id="297"/>
            <w:bookmarkEnd w:id="298"/>
          </w:p>
        </w:tc>
        <w:tc>
          <w:tcPr>
            <w:tcW w:w="852" w:type="dxa"/>
            <w:gridSpan w:val="2"/>
            <w:tcBorders>
              <w:top w:val="nil"/>
              <w:left w:val="nil"/>
              <w:bottom w:val="nil"/>
              <w:right w:val="nil"/>
            </w:tcBorders>
            <w:shd w:val="clear" w:color="auto" w:fill="auto"/>
          </w:tcPr>
          <w:p w14:paraId="036CF6A9"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299" w:name="_Toc465669069"/>
            <w:bookmarkStart w:id="300" w:name="_Toc465669454"/>
            <w:r w:rsidRPr="0054036A">
              <w:rPr>
                <w:rFonts w:ascii="Calibri Light" w:hAnsi="Calibri Light" w:cs="Segoe UI"/>
                <w:color w:val="595959"/>
                <w:sz w:val="20"/>
                <w:szCs w:val="20"/>
              </w:rPr>
              <w:t>69–75</w:t>
            </w:r>
            <w:bookmarkEnd w:id="299"/>
            <w:bookmarkEnd w:id="300"/>
          </w:p>
        </w:tc>
        <w:tc>
          <w:tcPr>
            <w:tcW w:w="3827" w:type="dxa"/>
            <w:gridSpan w:val="2"/>
            <w:tcBorders>
              <w:top w:val="nil"/>
              <w:left w:val="nil"/>
              <w:bottom w:val="nil"/>
              <w:right w:val="nil"/>
            </w:tcBorders>
            <w:shd w:val="clear" w:color="auto" w:fill="auto"/>
            <w:vAlign w:val="bottom"/>
          </w:tcPr>
          <w:p w14:paraId="063F70F0" w14:textId="77777777" w:rsidR="00404803" w:rsidRPr="0054036A" w:rsidRDefault="00404803" w:rsidP="00404803">
            <w:pPr>
              <w:rPr>
                <w:rFonts w:ascii="Calibri Light" w:hAnsi="Calibri Light" w:cs="Segoe UI"/>
                <w:color w:val="595959"/>
                <w:sz w:val="20"/>
                <w:szCs w:val="20"/>
                <w:rtl/>
              </w:rPr>
            </w:pPr>
            <w:bookmarkStart w:id="301" w:name="_Toc465669070"/>
            <w:bookmarkStart w:id="302" w:name="_Toc465669455"/>
            <w:r w:rsidRPr="0054036A">
              <w:rPr>
                <w:rFonts w:ascii="Calibri Light" w:hAnsi="Calibri Light" w:cs="Segoe UI"/>
                <w:color w:val="595959"/>
                <w:sz w:val="20"/>
                <w:szCs w:val="20"/>
                <w:rtl/>
              </w:rPr>
              <w:t>الأنشطة المهنية والعلمية والتقنية</w:t>
            </w:r>
            <w:bookmarkEnd w:id="301"/>
            <w:bookmarkEnd w:id="302"/>
          </w:p>
        </w:tc>
        <w:tc>
          <w:tcPr>
            <w:tcW w:w="992" w:type="dxa"/>
            <w:gridSpan w:val="2"/>
            <w:tcBorders>
              <w:top w:val="nil"/>
              <w:left w:val="nil"/>
              <w:bottom w:val="nil"/>
              <w:right w:val="nil"/>
            </w:tcBorders>
            <w:shd w:val="clear" w:color="auto" w:fill="auto"/>
            <w:noWrap/>
            <w:vAlign w:val="center"/>
          </w:tcPr>
          <w:p w14:paraId="4ADC5BDD" w14:textId="19C2DF2C"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53,212</w:t>
            </w:r>
          </w:p>
        </w:tc>
        <w:tc>
          <w:tcPr>
            <w:tcW w:w="1324" w:type="dxa"/>
            <w:gridSpan w:val="2"/>
            <w:tcBorders>
              <w:top w:val="nil"/>
              <w:left w:val="nil"/>
              <w:bottom w:val="nil"/>
              <w:right w:val="nil"/>
            </w:tcBorders>
            <w:shd w:val="clear" w:color="auto" w:fill="auto"/>
            <w:noWrap/>
            <w:vAlign w:val="center"/>
          </w:tcPr>
          <w:p w14:paraId="02BCFB5D" w14:textId="3322302D"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11,071</w:t>
            </w:r>
          </w:p>
        </w:tc>
        <w:tc>
          <w:tcPr>
            <w:tcW w:w="1406" w:type="dxa"/>
            <w:gridSpan w:val="2"/>
            <w:tcBorders>
              <w:top w:val="nil"/>
              <w:left w:val="nil"/>
              <w:bottom w:val="nil"/>
              <w:right w:val="nil"/>
            </w:tcBorders>
            <w:shd w:val="clear" w:color="auto" w:fill="auto"/>
            <w:noWrap/>
            <w:vAlign w:val="center"/>
          </w:tcPr>
          <w:p w14:paraId="2703DC9A" w14:textId="2E653E7A"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27,313</w:t>
            </w:r>
          </w:p>
        </w:tc>
        <w:tc>
          <w:tcPr>
            <w:tcW w:w="1440" w:type="dxa"/>
            <w:gridSpan w:val="2"/>
            <w:tcBorders>
              <w:top w:val="nil"/>
              <w:left w:val="nil"/>
              <w:bottom w:val="nil"/>
              <w:right w:val="nil"/>
            </w:tcBorders>
            <w:shd w:val="clear" w:color="auto" w:fill="auto"/>
            <w:noWrap/>
            <w:vAlign w:val="center"/>
          </w:tcPr>
          <w:p w14:paraId="5A32D42A" w14:textId="7D1AA2FC"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20,557</w:t>
            </w:r>
          </w:p>
        </w:tc>
        <w:tc>
          <w:tcPr>
            <w:tcW w:w="1530" w:type="dxa"/>
            <w:gridSpan w:val="2"/>
            <w:tcBorders>
              <w:top w:val="nil"/>
              <w:left w:val="nil"/>
              <w:bottom w:val="nil"/>
              <w:right w:val="nil"/>
            </w:tcBorders>
            <w:shd w:val="clear" w:color="auto" w:fill="auto"/>
            <w:noWrap/>
            <w:vAlign w:val="center"/>
          </w:tcPr>
          <w:p w14:paraId="6B024664" w14:textId="01EBA77E"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570</w:t>
            </w:r>
          </w:p>
        </w:tc>
        <w:tc>
          <w:tcPr>
            <w:tcW w:w="1530" w:type="dxa"/>
            <w:tcBorders>
              <w:top w:val="nil"/>
              <w:left w:val="nil"/>
              <w:bottom w:val="nil"/>
              <w:right w:val="nil"/>
            </w:tcBorders>
            <w:shd w:val="clear" w:color="auto" w:fill="auto"/>
            <w:noWrap/>
            <w:vAlign w:val="center"/>
          </w:tcPr>
          <w:p w14:paraId="51536330" w14:textId="48854FAF"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1,141</w:t>
            </w:r>
          </w:p>
        </w:tc>
      </w:tr>
      <w:tr w:rsidR="00404803" w:rsidRPr="009538DD" w14:paraId="0DE6E91B"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327FF03E" w14:textId="7C37A4CD" w:rsidR="00404803" w:rsidRPr="0054036A" w:rsidRDefault="00404803" w:rsidP="00404803">
            <w:pPr>
              <w:bidi w:val="0"/>
              <w:jc w:val="center"/>
              <w:rPr>
                <w:rFonts w:ascii="Calibri Light" w:hAnsi="Calibri Light" w:cs="Segoe UI"/>
                <w:color w:val="595959"/>
                <w:sz w:val="20"/>
                <w:szCs w:val="20"/>
              </w:rPr>
            </w:pPr>
            <w:bookmarkStart w:id="303" w:name="_Toc465669077"/>
            <w:bookmarkStart w:id="304" w:name="_Toc465669462"/>
            <w:r w:rsidRPr="0054036A">
              <w:rPr>
                <w:rFonts w:ascii="Calibri Light" w:hAnsi="Calibri Light" w:cs="Segoe UI"/>
                <w:color w:val="595959"/>
                <w:sz w:val="20"/>
                <w:szCs w:val="20"/>
              </w:rPr>
              <w:t>N</w:t>
            </w:r>
            <w:bookmarkEnd w:id="303"/>
            <w:bookmarkEnd w:id="304"/>
          </w:p>
        </w:tc>
        <w:tc>
          <w:tcPr>
            <w:tcW w:w="852" w:type="dxa"/>
            <w:gridSpan w:val="2"/>
            <w:tcBorders>
              <w:top w:val="nil"/>
              <w:left w:val="nil"/>
              <w:bottom w:val="nil"/>
              <w:right w:val="nil"/>
            </w:tcBorders>
            <w:shd w:val="clear" w:color="auto" w:fill="auto"/>
          </w:tcPr>
          <w:p w14:paraId="71304646"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305" w:name="_Toc465669078"/>
            <w:bookmarkStart w:id="306" w:name="_Toc465669463"/>
            <w:r w:rsidRPr="0054036A">
              <w:rPr>
                <w:rFonts w:ascii="Calibri Light" w:hAnsi="Calibri Light" w:cs="Segoe UI"/>
                <w:color w:val="595959"/>
                <w:sz w:val="20"/>
                <w:szCs w:val="20"/>
              </w:rPr>
              <w:t>77–82</w:t>
            </w:r>
            <w:bookmarkEnd w:id="305"/>
            <w:bookmarkEnd w:id="306"/>
            <w:r w:rsidRPr="0054036A">
              <w:rPr>
                <w:rFonts w:ascii="Calibri Light" w:hAnsi="Calibri Light" w:cs="Segoe UI"/>
                <w:color w:val="595959"/>
                <w:sz w:val="20"/>
                <w:szCs w:val="20"/>
              </w:rPr>
              <w:t xml:space="preserve"> </w:t>
            </w:r>
          </w:p>
        </w:tc>
        <w:tc>
          <w:tcPr>
            <w:tcW w:w="3827" w:type="dxa"/>
            <w:gridSpan w:val="2"/>
            <w:tcBorders>
              <w:top w:val="nil"/>
              <w:left w:val="nil"/>
              <w:bottom w:val="nil"/>
              <w:right w:val="nil"/>
            </w:tcBorders>
            <w:shd w:val="clear" w:color="auto" w:fill="auto"/>
            <w:vAlign w:val="bottom"/>
          </w:tcPr>
          <w:p w14:paraId="6404DDC5" w14:textId="77777777" w:rsidR="00404803" w:rsidRPr="0054036A" w:rsidRDefault="00404803" w:rsidP="00404803">
            <w:pPr>
              <w:rPr>
                <w:rFonts w:ascii="Calibri Light" w:hAnsi="Calibri Light" w:cs="Segoe UI"/>
                <w:color w:val="595959"/>
                <w:sz w:val="20"/>
                <w:szCs w:val="20"/>
                <w:rtl/>
              </w:rPr>
            </w:pPr>
            <w:bookmarkStart w:id="307" w:name="_Toc465669079"/>
            <w:bookmarkStart w:id="308" w:name="_Toc465669464"/>
            <w:r w:rsidRPr="0054036A">
              <w:rPr>
                <w:rFonts w:ascii="Calibri Light" w:hAnsi="Calibri Light" w:cs="Segoe UI"/>
                <w:color w:val="595959"/>
                <w:sz w:val="20"/>
                <w:szCs w:val="20"/>
                <w:rtl/>
              </w:rPr>
              <w:t>أنشطة الخدمات الإدارية وخدمات الدعم</w:t>
            </w:r>
            <w:bookmarkEnd w:id="307"/>
            <w:bookmarkEnd w:id="308"/>
          </w:p>
        </w:tc>
        <w:tc>
          <w:tcPr>
            <w:tcW w:w="992" w:type="dxa"/>
            <w:gridSpan w:val="2"/>
            <w:tcBorders>
              <w:top w:val="nil"/>
              <w:left w:val="nil"/>
              <w:bottom w:val="nil"/>
              <w:right w:val="nil"/>
            </w:tcBorders>
            <w:shd w:val="clear" w:color="auto" w:fill="auto"/>
            <w:noWrap/>
            <w:vAlign w:val="center"/>
          </w:tcPr>
          <w:p w14:paraId="29BCAF9A" w14:textId="63F85C3F"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147,353</w:t>
            </w:r>
          </w:p>
        </w:tc>
        <w:tc>
          <w:tcPr>
            <w:tcW w:w="1324" w:type="dxa"/>
            <w:gridSpan w:val="2"/>
            <w:tcBorders>
              <w:top w:val="nil"/>
              <w:left w:val="nil"/>
              <w:bottom w:val="nil"/>
              <w:right w:val="nil"/>
            </w:tcBorders>
            <w:shd w:val="clear" w:color="auto" w:fill="auto"/>
            <w:noWrap/>
            <w:vAlign w:val="center"/>
          </w:tcPr>
          <w:p w14:paraId="46A9630A" w14:textId="419F0AD0"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6,925</w:t>
            </w:r>
          </w:p>
        </w:tc>
        <w:tc>
          <w:tcPr>
            <w:tcW w:w="1406" w:type="dxa"/>
            <w:gridSpan w:val="2"/>
            <w:tcBorders>
              <w:top w:val="nil"/>
              <w:left w:val="nil"/>
              <w:bottom w:val="nil"/>
              <w:right w:val="nil"/>
            </w:tcBorders>
            <w:shd w:val="clear" w:color="auto" w:fill="auto"/>
            <w:noWrap/>
            <w:vAlign w:val="center"/>
          </w:tcPr>
          <w:p w14:paraId="6B494408" w14:textId="3D4ECE49"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16,753</w:t>
            </w:r>
          </w:p>
        </w:tc>
        <w:tc>
          <w:tcPr>
            <w:tcW w:w="1440" w:type="dxa"/>
            <w:gridSpan w:val="2"/>
            <w:tcBorders>
              <w:top w:val="nil"/>
              <w:left w:val="nil"/>
              <w:bottom w:val="nil"/>
              <w:right w:val="nil"/>
            </w:tcBorders>
            <w:shd w:val="clear" w:color="auto" w:fill="auto"/>
            <w:noWrap/>
            <w:vAlign w:val="center"/>
          </w:tcPr>
          <w:p w14:paraId="74C3D918" w14:textId="134C8B9B"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11,777</w:t>
            </w:r>
          </w:p>
        </w:tc>
        <w:tc>
          <w:tcPr>
            <w:tcW w:w="1530" w:type="dxa"/>
            <w:gridSpan w:val="2"/>
            <w:tcBorders>
              <w:top w:val="nil"/>
              <w:left w:val="nil"/>
              <w:bottom w:val="nil"/>
              <w:right w:val="nil"/>
            </w:tcBorders>
            <w:shd w:val="clear" w:color="auto" w:fill="auto"/>
            <w:noWrap/>
            <w:vAlign w:val="center"/>
          </w:tcPr>
          <w:p w14:paraId="186C6708" w14:textId="7A947EEA"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1,628</w:t>
            </w:r>
          </w:p>
        </w:tc>
        <w:tc>
          <w:tcPr>
            <w:tcW w:w="1530" w:type="dxa"/>
            <w:tcBorders>
              <w:top w:val="nil"/>
              <w:left w:val="nil"/>
              <w:bottom w:val="nil"/>
              <w:right w:val="nil"/>
            </w:tcBorders>
            <w:shd w:val="clear" w:color="auto" w:fill="auto"/>
            <w:noWrap/>
            <w:vAlign w:val="center"/>
          </w:tcPr>
          <w:p w14:paraId="11B95462" w14:textId="2DD5CD65"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1,634</w:t>
            </w:r>
          </w:p>
        </w:tc>
      </w:tr>
      <w:tr w:rsidR="00404803" w:rsidRPr="009538DD" w14:paraId="5FFA7134"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6E895871" w14:textId="20C96DA1" w:rsidR="00404803" w:rsidRPr="0054036A" w:rsidRDefault="00404803" w:rsidP="00404803">
            <w:pPr>
              <w:bidi w:val="0"/>
              <w:jc w:val="center"/>
              <w:rPr>
                <w:rFonts w:ascii="Calibri Light" w:hAnsi="Calibri Light" w:cs="Segoe UI"/>
                <w:color w:val="595959"/>
                <w:sz w:val="20"/>
                <w:szCs w:val="20"/>
              </w:rPr>
            </w:pPr>
            <w:bookmarkStart w:id="309" w:name="_Toc465669086"/>
            <w:bookmarkStart w:id="310" w:name="_Toc465669471"/>
            <w:r w:rsidRPr="0054036A">
              <w:rPr>
                <w:rFonts w:ascii="Calibri Light" w:hAnsi="Calibri Light" w:cs="Segoe UI"/>
                <w:color w:val="595959"/>
                <w:sz w:val="20"/>
                <w:szCs w:val="20"/>
              </w:rPr>
              <w:t>P</w:t>
            </w:r>
            <w:bookmarkEnd w:id="309"/>
            <w:bookmarkEnd w:id="310"/>
          </w:p>
        </w:tc>
        <w:tc>
          <w:tcPr>
            <w:tcW w:w="852" w:type="dxa"/>
            <w:gridSpan w:val="2"/>
            <w:tcBorders>
              <w:top w:val="nil"/>
              <w:left w:val="nil"/>
              <w:bottom w:val="nil"/>
              <w:right w:val="nil"/>
            </w:tcBorders>
            <w:shd w:val="clear" w:color="auto" w:fill="auto"/>
          </w:tcPr>
          <w:p w14:paraId="2612EAA0" w14:textId="77777777" w:rsidR="00404803" w:rsidRPr="0054036A" w:rsidRDefault="00404803" w:rsidP="00404803">
            <w:pPr>
              <w:rPr>
                <w:rFonts w:ascii="Calibri Light" w:hAnsi="Calibri Light" w:cs="Segoe UI"/>
                <w:color w:val="595959"/>
                <w:sz w:val="20"/>
                <w:szCs w:val="20"/>
              </w:rPr>
            </w:pPr>
            <w:bookmarkStart w:id="311" w:name="_Toc465669087"/>
            <w:bookmarkStart w:id="312" w:name="_Toc465669472"/>
            <w:r w:rsidRPr="0054036A">
              <w:rPr>
                <w:rFonts w:ascii="Calibri Light" w:hAnsi="Calibri Light" w:cs="Segoe UI"/>
                <w:color w:val="595959"/>
                <w:sz w:val="20"/>
                <w:szCs w:val="20"/>
              </w:rPr>
              <w:t>85</w:t>
            </w:r>
            <w:bookmarkEnd w:id="311"/>
            <w:bookmarkEnd w:id="312"/>
          </w:p>
        </w:tc>
        <w:tc>
          <w:tcPr>
            <w:tcW w:w="3827" w:type="dxa"/>
            <w:gridSpan w:val="2"/>
            <w:tcBorders>
              <w:top w:val="nil"/>
              <w:left w:val="nil"/>
              <w:bottom w:val="nil"/>
              <w:right w:val="nil"/>
            </w:tcBorders>
            <w:shd w:val="clear" w:color="auto" w:fill="auto"/>
            <w:vAlign w:val="bottom"/>
          </w:tcPr>
          <w:p w14:paraId="3EBFD477" w14:textId="77777777" w:rsidR="00404803" w:rsidRPr="0054036A" w:rsidRDefault="00404803" w:rsidP="00404803">
            <w:pPr>
              <w:rPr>
                <w:rFonts w:ascii="Calibri Light" w:hAnsi="Calibri Light" w:cs="Segoe UI"/>
                <w:color w:val="595959"/>
                <w:sz w:val="20"/>
                <w:szCs w:val="20"/>
                <w:rtl/>
              </w:rPr>
            </w:pPr>
            <w:bookmarkStart w:id="313" w:name="_Toc465669088"/>
            <w:bookmarkStart w:id="314" w:name="_Toc465669473"/>
            <w:r w:rsidRPr="0054036A">
              <w:rPr>
                <w:rFonts w:ascii="Calibri Light" w:hAnsi="Calibri Light" w:cs="Segoe UI"/>
                <w:color w:val="595959"/>
                <w:sz w:val="20"/>
                <w:szCs w:val="20"/>
                <w:rtl/>
              </w:rPr>
              <w:t>التعليم</w:t>
            </w:r>
            <w:bookmarkEnd w:id="313"/>
            <w:bookmarkEnd w:id="314"/>
          </w:p>
        </w:tc>
        <w:tc>
          <w:tcPr>
            <w:tcW w:w="992" w:type="dxa"/>
            <w:gridSpan w:val="2"/>
            <w:tcBorders>
              <w:top w:val="nil"/>
              <w:left w:val="nil"/>
              <w:bottom w:val="nil"/>
              <w:right w:val="nil"/>
            </w:tcBorders>
            <w:shd w:val="clear" w:color="auto" w:fill="auto"/>
            <w:noWrap/>
            <w:vAlign w:val="center"/>
          </w:tcPr>
          <w:p w14:paraId="6046B8FD" w14:textId="49F7BEBE"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37,968</w:t>
            </w:r>
          </w:p>
        </w:tc>
        <w:tc>
          <w:tcPr>
            <w:tcW w:w="1324" w:type="dxa"/>
            <w:gridSpan w:val="2"/>
            <w:tcBorders>
              <w:top w:val="nil"/>
              <w:left w:val="nil"/>
              <w:bottom w:val="nil"/>
              <w:right w:val="nil"/>
            </w:tcBorders>
            <w:shd w:val="clear" w:color="auto" w:fill="auto"/>
            <w:noWrap/>
            <w:vAlign w:val="center"/>
          </w:tcPr>
          <w:p w14:paraId="1433A0FF" w14:textId="0D6E9D97"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4,224</w:t>
            </w:r>
          </w:p>
        </w:tc>
        <w:tc>
          <w:tcPr>
            <w:tcW w:w="1406" w:type="dxa"/>
            <w:gridSpan w:val="2"/>
            <w:tcBorders>
              <w:top w:val="nil"/>
              <w:left w:val="nil"/>
              <w:bottom w:val="nil"/>
              <w:right w:val="nil"/>
            </w:tcBorders>
            <w:shd w:val="clear" w:color="auto" w:fill="auto"/>
            <w:noWrap/>
            <w:vAlign w:val="center"/>
          </w:tcPr>
          <w:p w14:paraId="1BB41D5F" w14:textId="7E35753A"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8,193</w:t>
            </w:r>
          </w:p>
        </w:tc>
        <w:tc>
          <w:tcPr>
            <w:tcW w:w="1440" w:type="dxa"/>
            <w:gridSpan w:val="2"/>
            <w:tcBorders>
              <w:top w:val="nil"/>
              <w:left w:val="nil"/>
              <w:bottom w:val="nil"/>
              <w:right w:val="nil"/>
            </w:tcBorders>
            <w:shd w:val="clear" w:color="auto" w:fill="auto"/>
            <w:noWrap/>
            <w:vAlign w:val="center"/>
          </w:tcPr>
          <w:p w14:paraId="67D78AF8" w14:textId="63DF3498"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6,099</w:t>
            </w:r>
          </w:p>
        </w:tc>
        <w:tc>
          <w:tcPr>
            <w:tcW w:w="1530" w:type="dxa"/>
            <w:gridSpan w:val="2"/>
            <w:tcBorders>
              <w:top w:val="nil"/>
              <w:left w:val="nil"/>
              <w:bottom w:val="nil"/>
              <w:right w:val="nil"/>
            </w:tcBorders>
            <w:shd w:val="clear" w:color="auto" w:fill="auto"/>
            <w:noWrap/>
            <w:vAlign w:val="center"/>
          </w:tcPr>
          <w:p w14:paraId="52FB348B" w14:textId="04F1953F"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1,156</w:t>
            </w:r>
          </w:p>
        </w:tc>
        <w:tc>
          <w:tcPr>
            <w:tcW w:w="1530" w:type="dxa"/>
            <w:tcBorders>
              <w:top w:val="nil"/>
              <w:left w:val="nil"/>
              <w:bottom w:val="nil"/>
              <w:right w:val="nil"/>
            </w:tcBorders>
            <w:shd w:val="clear" w:color="auto" w:fill="auto"/>
            <w:noWrap/>
            <w:vAlign w:val="center"/>
          </w:tcPr>
          <w:p w14:paraId="0A1B9A48" w14:textId="42F74630"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436</w:t>
            </w:r>
          </w:p>
        </w:tc>
      </w:tr>
      <w:tr w:rsidR="00404803" w:rsidRPr="009538DD" w14:paraId="3FB82769"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25D5C8CF" w14:textId="29BC68B9" w:rsidR="00404803" w:rsidRPr="0054036A" w:rsidRDefault="00404803" w:rsidP="00404803">
            <w:pPr>
              <w:bidi w:val="0"/>
              <w:jc w:val="center"/>
              <w:rPr>
                <w:rFonts w:ascii="Calibri Light" w:hAnsi="Calibri Light" w:cs="Segoe UI"/>
                <w:color w:val="595959"/>
                <w:sz w:val="20"/>
                <w:szCs w:val="20"/>
              </w:rPr>
            </w:pPr>
            <w:bookmarkStart w:id="315" w:name="_Toc465669095"/>
            <w:bookmarkStart w:id="316" w:name="_Toc465669480"/>
            <w:r w:rsidRPr="0054036A">
              <w:rPr>
                <w:rFonts w:ascii="Calibri Light" w:hAnsi="Calibri Light" w:cs="Segoe UI"/>
                <w:color w:val="595959"/>
                <w:sz w:val="20"/>
                <w:szCs w:val="20"/>
              </w:rPr>
              <w:t>Q</w:t>
            </w:r>
            <w:bookmarkEnd w:id="315"/>
            <w:bookmarkEnd w:id="316"/>
          </w:p>
        </w:tc>
        <w:tc>
          <w:tcPr>
            <w:tcW w:w="852" w:type="dxa"/>
            <w:gridSpan w:val="2"/>
            <w:tcBorders>
              <w:top w:val="nil"/>
              <w:left w:val="nil"/>
              <w:bottom w:val="nil"/>
              <w:right w:val="nil"/>
            </w:tcBorders>
            <w:shd w:val="clear" w:color="auto" w:fill="auto"/>
          </w:tcPr>
          <w:p w14:paraId="15857CC7"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317" w:name="_Toc465669096"/>
            <w:bookmarkStart w:id="318" w:name="_Toc465669481"/>
            <w:r w:rsidRPr="0054036A">
              <w:rPr>
                <w:rFonts w:ascii="Calibri Light" w:hAnsi="Calibri Light" w:cs="Segoe UI"/>
                <w:color w:val="595959"/>
                <w:sz w:val="20"/>
                <w:szCs w:val="20"/>
              </w:rPr>
              <w:t>86–88</w:t>
            </w:r>
            <w:bookmarkEnd w:id="317"/>
            <w:bookmarkEnd w:id="318"/>
          </w:p>
        </w:tc>
        <w:tc>
          <w:tcPr>
            <w:tcW w:w="3827" w:type="dxa"/>
            <w:gridSpan w:val="2"/>
            <w:tcBorders>
              <w:top w:val="nil"/>
              <w:left w:val="nil"/>
              <w:bottom w:val="nil"/>
              <w:right w:val="nil"/>
            </w:tcBorders>
            <w:shd w:val="clear" w:color="auto" w:fill="auto"/>
            <w:vAlign w:val="bottom"/>
          </w:tcPr>
          <w:p w14:paraId="3D108E06" w14:textId="77777777" w:rsidR="00404803" w:rsidRPr="0054036A" w:rsidRDefault="00404803" w:rsidP="00404803">
            <w:pPr>
              <w:rPr>
                <w:rFonts w:ascii="Calibri Light" w:hAnsi="Calibri Light" w:cs="Segoe UI"/>
                <w:color w:val="595959"/>
                <w:sz w:val="20"/>
                <w:szCs w:val="20"/>
                <w:rtl/>
              </w:rPr>
            </w:pPr>
            <w:bookmarkStart w:id="319" w:name="_Toc465669097"/>
            <w:bookmarkStart w:id="320" w:name="_Toc465669482"/>
            <w:r w:rsidRPr="0054036A">
              <w:rPr>
                <w:rFonts w:ascii="Calibri Light" w:hAnsi="Calibri Light" w:cs="Segoe UI"/>
                <w:color w:val="595959"/>
                <w:sz w:val="20"/>
                <w:szCs w:val="20"/>
                <w:rtl/>
              </w:rPr>
              <w:t>الأنشطة في مجال صحة الإنسان والعمل الاجتماعي</w:t>
            </w:r>
            <w:bookmarkEnd w:id="319"/>
            <w:bookmarkEnd w:id="320"/>
          </w:p>
        </w:tc>
        <w:tc>
          <w:tcPr>
            <w:tcW w:w="992" w:type="dxa"/>
            <w:gridSpan w:val="2"/>
            <w:tcBorders>
              <w:top w:val="nil"/>
              <w:left w:val="nil"/>
              <w:bottom w:val="nil"/>
              <w:right w:val="nil"/>
            </w:tcBorders>
            <w:shd w:val="clear" w:color="auto" w:fill="auto"/>
            <w:noWrap/>
            <w:vAlign w:val="center"/>
          </w:tcPr>
          <w:p w14:paraId="3F254AB4" w14:textId="405D6168"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45,780</w:t>
            </w:r>
          </w:p>
        </w:tc>
        <w:tc>
          <w:tcPr>
            <w:tcW w:w="1324" w:type="dxa"/>
            <w:gridSpan w:val="2"/>
            <w:tcBorders>
              <w:top w:val="nil"/>
              <w:left w:val="nil"/>
              <w:bottom w:val="nil"/>
              <w:right w:val="nil"/>
            </w:tcBorders>
            <w:shd w:val="clear" w:color="auto" w:fill="auto"/>
            <w:noWrap/>
            <w:vAlign w:val="center"/>
          </w:tcPr>
          <w:p w14:paraId="14AFC305" w14:textId="67A05D08"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9,811</w:t>
            </w:r>
          </w:p>
        </w:tc>
        <w:tc>
          <w:tcPr>
            <w:tcW w:w="1406" w:type="dxa"/>
            <w:gridSpan w:val="2"/>
            <w:tcBorders>
              <w:top w:val="nil"/>
              <w:left w:val="nil"/>
              <w:bottom w:val="nil"/>
              <w:right w:val="nil"/>
            </w:tcBorders>
            <w:shd w:val="clear" w:color="auto" w:fill="auto"/>
            <w:noWrap/>
            <w:vAlign w:val="center"/>
          </w:tcPr>
          <w:p w14:paraId="35D9524F" w14:textId="234C7109"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18,415</w:t>
            </w:r>
          </w:p>
        </w:tc>
        <w:tc>
          <w:tcPr>
            <w:tcW w:w="1440" w:type="dxa"/>
            <w:gridSpan w:val="2"/>
            <w:tcBorders>
              <w:top w:val="nil"/>
              <w:left w:val="nil"/>
              <w:bottom w:val="nil"/>
              <w:right w:val="nil"/>
            </w:tcBorders>
            <w:shd w:val="clear" w:color="auto" w:fill="auto"/>
            <w:noWrap/>
            <w:vAlign w:val="center"/>
          </w:tcPr>
          <w:p w14:paraId="6D378314" w14:textId="469938B1"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11,816</w:t>
            </w:r>
          </w:p>
        </w:tc>
        <w:tc>
          <w:tcPr>
            <w:tcW w:w="1530" w:type="dxa"/>
            <w:gridSpan w:val="2"/>
            <w:tcBorders>
              <w:top w:val="nil"/>
              <w:left w:val="nil"/>
              <w:bottom w:val="nil"/>
              <w:right w:val="nil"/>
            </w:tcBorders>
            <w:shd w:val="clear" w:color="auto" w:fill="auto"/>
            <w:noWrap/>
            <w:vAlign w:val="center"/>
          </w:tcPr>
          <w:p w14:paraId="05AC8311" w14:textId="7F20B0A5"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2,139</w:t>
            </w:r>
          </w:p>
        </w:tc>
        <w:tc>
          <w:tcPr>
            <w:tcW w:w="1530" w:type="dxa"/>
            <w:tcBorders>
              <w:top w:val="nil"/>
              <w:left w:val="nil"/>
              <w:bottom w:val="nil"/>
              <w:right w:val="nil"/>
            </w:tcBorders>
            <w:shd w:val="clear" w:color="auto" w:fill="auto"/>
            <w:noWrap/>
            <w:vAlign w:val="center"/>
          </w:tcPr>
          <w:p w14:paraId="462CCCC3" w14:textId="24259BAF"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1,127</w:t>
            </w:r>
          </w:p>
        </w:tc>
      </w:tr>
      <w:tr w:rsidR="00404803" w:rsidRPr="009538DD" w14:paraId="1258E0B0" w14:textId="77777777" w:rsidTr="00C32D38">
        <w:trPr>
          <w:gridAfter w:val="1"/>
          <w:wAfter w:w="167" w:type="dxa"/>
          <w:trHeight w:val="317"/>
          <w:jc w:val="center"/>
        </w:trPr>
        <w:tc>
          <w:tcPr>
            <w:tcW w:w="733" w:type="dxa"/>
            <w:gridSpan w:val="2"/>
            <w:tcBorders>
              <w:top w:val="nil"/>
              <w:left w:val="nil"/>
              <w:bottom w:val="nil"/>
              <w:right w:val="nil"/>
            </w:tcBorders>
            <w:shd w:val="clear" w:color="auto" w:fill="auto"/>
            <w:noWrap/>
          </w:tcPr>
          <w:p w14:paraId="16CCC76E" w14:textId="6F7A3FE7" w:rsidR="00404803" w:rsidRPr="0054036A" w:rsidRDefault="00404803" w:rsidP="00404803">
            <w:pPr>
              <w:bidi w:val="0"/>
              <w:jc w:val="center"/>
              <w:rPr>
                <w:rFonts w:ascii="Calibri Light" w:hAnsi="Calibri Light" w:cs="Segoe UI"/>
                <w:color w:val="595959"/>
                <w:sz w:val="20"/>
                <w:szCs w:val="20"/>
              </w:rPr>
            </w:pPr>
            <w:bookmarkStart w:id="321" w:name="_Toc465669104"/>
            <w:bookmarkStart w:id="322" w:name="_Toc465669489"/>
            <w:r w:rsidRPr="0054036A">
              <w:rPr>
                <w:rFonts w:ascii="Calibri Light" w:hAnsi="Calibri Light" w:cs="Segoe UI"/>
                <w:color w:val="595959"/>
                <w:sz w:val="20"/>
                <w:szCs w:val="20"/>
              </w:rPr>
              <w:t>R</w:t>
            </w:r>
            <w:bookmarkEnd w:id="321"/>
            <w:bookmarkEnd w:id="322"/>
          </w:p>
        </w:tc>
        <w:tc>
          <w:tcPr>
            <w:tcW w:w="852" w:type="dxa"/>
            <w:gridSpan w:val="2"/>
            <w:tcBorders>
              <w:top w:val="nil"/>
              <w:left w:val="nil"/>
              <w:bottom w:val="nil"/>
              <w:right w:val="nil"/>
            </w:tcBorders>
            <w:shd w:val="clear" w:color="auto" w:fill="auto"/>
          </w:tcPr>
          <w:p w14:paraId="490B8A19"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323" w:name="_Toc465669105"/>
            <w:bookmarkStart w:id="324" w:name="_Toc465669490"/>
            <w:r w:rsidRPr="0054036A">
              <w:rPr>
                <w:rFonts w:ascii="Calibri Light" w:hAnsi="Calibri Light" w:cs="Segoe UI"/>
                <w:color w:val="595959"/>
                <w:sz w:val="20"/>
                <w:szCs w:val="20"/>
              </w:rPr>
              <w:t>90–93</w:t>
            </w:r>
            <w:bookmarkEnd w:id="323"/>
            <w:bookmarkEnd w:id="324"/>
          </w:p>
        </w:tc>
        <w:tc>
          <w:tcPr>
            <w:tcW w:w="3827" w:type="dxa"/>
            <w:gridSpan w:val="2"/>
            <w:tcBorders>
              <w:top w:val="nil"/>
              <w:left w:val="nil"/>
              <w:bottom w:val="nil"/>
              <w:right w:val="nil"/>
            </w:tcBorders>
            <w:shd w:val="clear" w:color="auto" w:fill="auto"/>
            <w:vAlign w:val="bottom"/>
          </w:tcPr>
          <w:p w14:paraId="5ABDB154" w14:textId="77777777" w:rsidR="00404803" w:rsidRPr="0054036A" w:rsidRDefault="00404803" w:rsidP="00404803">
            <w:pPr>
              <w:rPr>
                <w:rFonts w:ascii="Calibri Light" w:hAnsi="Calibri Light" w:cs="Segoe UI"/>
                <w:color w:val="595959"/>
                <w:sz w:val="20"/>
                <w:szCs w:val="20"/>
                <w:rtl/>
              </w:rPr>
            </w:pPr>
            <w:bookmarkStart w:id="325" w:name="_Toc465669106"/>
            <w:bookmarkStart w:id="326" w:name="_Toc465669491"/>
            <w:r w:rsidRPr="0054036A">
              <w:rPr>
                <w:rFonts w:ascii="Calibri Light" w:hAnsi="Calibri Light" w:cs="Segoe UI"/>
                <w:color w:val="595959"/>
                <w:sz w:val="20"/>
                <w:szCs w:val="20"/>
                <w:rtl/>
              </w:rPr>
              <w:t>الفنون والترفيه والتسلية</w:t>
            </w:r>
            <w:bookmarkEnd w:id="325"/>
            <w:bookmarkEnd w:id="326"/>
          </w:p>
        </w:tc>
        <w:tc>
          <w:tcPr>
            <w:tcW w:w="992" w:type="dxa"/>
            <w:gridSpan w:val="2"/>
            <w:tcBorders>
              <w:top w:val="nil"/>
              <w:left w:val="nil"/>
              <w:bottom w:val="nil"/>
              <w:right w:val="nil"/>
            </w:tcBorders>
            <w:shd w:val="clear" w:color="auto" w:fill="auto"/>
            <w:noWrap/>
            <w:vAlign w:val="center"/>
          </w:tcPr>
          <w:p w14:paraId="3A48D1F6" w14:textId="596E9936"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7,009</w:t>
            </w:r>
          </w:p>
        </w:tc>
        <w:tc>
          <w:tcPr>
            <w:tcW w:w="1324" w:type="dxa"/>
            <w:gridSpan w:val="2"/>
            <w:tcBorders>
              <w:top w:val="nil"/>
              <w:left w:val="nil"/>
              <w:bottom w:val="nil"/>
              <w:right w:val="nil"/>
            </w:tcBorders>
            <w:shd w:val="clear" w:color="auto" w:fill="auto"/>
            <w:noWrap/>
            <w:vAlign w:val="center"/>
          </w:tcPr>
          <w:p w14:paraId="16AB9A2B" w14:textId="0E1DD812"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647</w:t>
            </w:r>
          </w:p>
        </w:tc>
        <w:tc>
          <w:tcPr>
            <w:tcW w:w="1406" w:type="dxa"/>
            <w:gridSpan w:val="2"/>
            <w:tcBorders>
              <w:top w:val="nil"/>
              <w:left w:val="nil"/>
              <w:bottom w:val="nil"/>
              <w:right w:val="nil"/>
            </w:tcBorders>
            <w:shd w:val="clear" w:color="auto" w:fill="auto"/>
            <w:noWrap/>
            <w:vAlign w:val="center"/>
          </w:tcPr>
          <w:p w14:paraId="50462841" w14:textId="51D25839"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1,847</w:t>
            </w:r>
          </w:p>
        </w:tc>
        <w:tc>
          <w:tcPr>
            <w:tcW w:w="1440" w:type="dxa"/>
            <w:gridSpan w:val="2"/>
            <w:tcBorders>
              <w:top w:val="nil"/>
              <w:left w:val="nil"/>
              <w:bottom w:val="nil"/>
              <w:right w:val="nil"/>
            </w:tcBorders>
            <w:shd w:val="clear" w:color="auto" w:fill="auto"/>
            <w:noWrap/>
            <w:vAlign w:val="center"/>
          </w:tcPr>
          <w:p w14:paraId="2E832E24" w14:textId="0D8F5FC5"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1,103</w:t>
            </w:r>
          </w:p>
        </w:tc>
        <w:tc>
          <w:tcPr>
            <w:tcW w:w="1530" w:type="dxa"/>
            <w:gridSpan w:val="2"/>
            <w:tcBorders>
              <w:top w:val="nil"/>
              <w:left w:val="nil"/>
              <w:bottom w:val="nil"/>
              <w:right w:val="nil"/>
            </w:tcBorders>
            <w:shd w:val="clear" w:color="auto" w:fill="auto"/>
            <w:noWrap/>
            <w:vAlign w:val="center"/>
          </w:tcPr>
          <w:p w14:paraId="798DDD76" w14:textId="5059D2F8"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218</w:t>
            </w:r>
          </w:p>
        </w:tc>
        <w:tc>
          <w:tcPr>
            <w:tcW w:w="1530" w:type="dxa"/>
            <w:tcBorders>
              <w:top w:val="nil"/>
              <w:left w:val="nil"/>
              <w:bottom w:val="nil"/>
              <w:right w:val="nil"/>
            </w:tcBorders>
            <w:shd w:val="clear" w:color="auto" w:fill="auto"/>
            <w:noWrap/>
            <w:vAlign w:val="center"/>
          </w:tcPr>
          <w:p w14:paraId="5275F585" w14:textId="20FF5C19"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152</w:t>
            </w:r>
          </w:p>
        </w:tc>
      </w:tr>
      <w:tr w:rsidR="00404803" w:rsidRPr="009538DD" w14:paraId="186A7477" w14:textId="77777777" w:rsidTr="00C32D38">
        <w:trPr>
          <w:gridAfter w:val="1"/>
          <w:wAfter w:w="167" w:type="dxa"/>
          <w:trHeight w:val="317"/>
          <w:jc w:val="center"/>
        </w:trPr>
        <w:tc>
          <w:tcPr>
            <w:tcW w:w="733" w:type="dxa"/>
            <w:gridSpan w:val="2"/>
            <w:tcBorders>
              <w:top w:val="nil"/>
              <w:left w:val="nil"/>
              <w:bottom w:val="single" w:sz="4" w:space="0" w:color="FFFFFF" w:themeColor="background1"/>
              <w:right w:val="nil"/>
            </w:tcBorders>
            <w:shd w:val="clear" w:color="auto" w:fill="auto"/>
            <w:noWrap/>
          </w:tcPr>
          <w:p w14:paraId="76B06C97" w14:textId="5B63E79F" w:rsidR="00404803" w:rsidRPr="0054036A" w:rsidRDefault="00404803" w:rsidP="00404803">
            <w:pPr>
              <w:bidi w:val="0"/>
              <w:jc w:val="center"/>
              <w:rPr>
                <w:rFonts w:ascii="Calibri Light" w:hAnsi="Calibri Light" w:cs="Segoe UI"/>
                <w:color w:val="595959"/>
                <w:sz w:val="20"/>
                <w:szCs w:val="20"/>
              </w:rPr>
            </w:pPr>
            <w:bookmarkStart w:id="327" w:name="_Toc465669113"/>
            <w:bookmarkStart w:id="328" w:name="_Toc465669498"/>
            <w:r w:rsidRPr="0054036A">
              <w:rPr>
                <w:rFonts w:ascii="Calibri Light" w:hAnsi="Calibri Light" w:cs="Segoe UI"/>
                <w:color w:val="595959"/>
                <w:sz w:val="20"/>
                <w:szCs w:val="20"/>
              </w:rPr>
              <w:t>S</w:t>
            </w:r>
            <w:bookmarkEnd w:id="327"/>
            <w:bookmarkEnd w:id="328"/>
          </w:p>
        </w:tc>
        <w:tc>
          <w:tcPr>
            <w:tcW w:w="852" w:type="dxa"/>
            <w:gridSpan w:val="2"/>
            <w:tcBorders>
              <w:top w:val="nil"/>
              <w:left w:val="nil"/>
              <w:bottom w:val="single" w:sz="4" w:space="0" w:color="FFFFFF" w:themeColor="background1"/>
              <w:right w:val="nil"/>
            </w:tcBorders>
            <w:shd w:val="clear" w:color="auto" w:fill="auto"/>
          </w:tcPr>
          <w:p w14:paraId="6942E6F2" w14:textId="77777777" w:rsidR="00404803" w:rsidRPr="0054036A" w:rsidRDefault="00404803" w:rsidP="00404803">
            <w:pPr>
              <w:rPr>
                <w:rFonts w:ascii="Calibri Light" w:hAnsi="Calibri Light" w:cs="Segoe UI"/>
                <w:color w:val="595959"/>
                <w:sz w:val="20"/>
                <w:szCs w:val="20"/>
              </w:rPr>
            </w:pPr>
            <w:r w:rsidRPr="0054036A">
              <w:rPr>
                <w:rFonts w:ascii="Calibri Light" w:hAnsi="Calibri Light" w:cs="Segoe UI"/>
                <w:color w:val="595959"/>
                <w:sz w:val="20"/>
                <w:szCs w:val="20"/>
              </w:rPr>
              <w:t xml:space="preserve"> </w:t>
            </w:r>
            <w:bookmarkStart w:id="329" w:name="_Toc465669114"/>
            <w:bookmarkStart w:id="330" w:name="_Toc465669499"/>
            <w:r w:rsidRPr="0054036A">
              <w:rPr>
                <w:rFonts w:ascii="Calibri Light" w:hAnsi="Calibri Light" w:cs="Segoe UI"/>
                <w:color w:val="595959"/>
                <w:sz w:val="20"/>
                <w:szCs w:val="20"/>
              </w:rPr>
              <w:t>94–96</w:t>
            </w:r>
            <w:bookmarkEnd w:id="329"/>
            <w:bookmarkEnd w:id="330"/>
          </w:p>
        </w:tc>
        <w:tc>
          <w:tcPr>
            <w:tcW w:w="3827" w:type="dxa"/>
            <w:gridSpan w:val="2"/>
            <w:tcBorders>
              <w:top w:val="nil"/>
              <w:left w:val="nil"/>
              <w:bottom w:val="single" w:sz="4" w:space="0" w:color="FFFFFF" w:themeColor="background1"/>
              <w:right w:val="nil"/>
            </w:tcBorders>
            <w:shd w:val="clear" w:color="auto" w:fill="auto"/>
            <w:vAlign w:val="bottom"/>
          </w:tcPr>
          <w:p w14:paraId="46A2C920" w14:textId="77777777" w:rsidR="00404803" w:rsidRPr="0054036A" w:rsidRDefault="00404803" w:rsidP="00404803">
            <w:pPr>
              <w:rPr>
                <w:rFonts w:ascii="Calibri Light" w:hAnsi="Calibri Light" w:cs="Segoe UI"/>
                <w:color w:val="595959"/>
                <w:sz w:val="20"/>
                <w:szCs w:val="20"/>
                <w:rtl/>
              </w:rPr>
            </w:pPr>
            <w:bookmarkStart w:id="331" w:name="_Toc465669115"/>
            <w:bookmarkStart w:id="332" w:name="_Toc465669500"/>
            <w:r w:rsidRPr="0054036A">
              <w:rPr>
                <w:rFonts w:ascii="Calibri Light" w:hAnsi="Calibri Light" w:cs="Segoe UI"/>
                <w:color w:val="595959"/>
                <w:sz w:val="20"/>
                <w:szCs w:val="20"/>
                <w:rtl/>
              </w:rPr>
              <w:t>أنشطة الخدمات الأخرى</w:t>
            </w:r>
            <w:bookmarkEnd w:id="331"/>
            <w:bookmarkEnd w:id="332"/>
          </w:p>
        </w:tc>
        <w:tc>
          <w:tcPr>
            <w:tcW w:w="992" w:type="dxa"/>
            <w:gridSpan w:val="2"/>
            <w:tcBorders>
              <w:top w:val="nil"/>
              <w:left w:val="nil"/>
              <w:bottom w:val="single" w:sz="4" w:space="0" w:color="FFFFFF" w:themeColor="background1"/>
              <w:right w:val="nil"/>
            </w:tcBorders>
            <w:shd w:val="clear" w:color="auto" w:fill="auto"/>
            <w:noWrap/>
            <w:vAlign w:val="center"/>
          </w:tcPr>
          <w:p w14:paraId="6E0AAA16" w14:textId="02F8A2EF" w:rsidR="00404803" w:rsidRPr="009538DD" w:rsidRDefault="00404803" w:rsidP="00404803">
            <w:pPr>
              <w:ind w:left="58"/>
              <w:rPr>
                <w:rFonts w:ascii="Calibri Light" w:hAnsi="Calibri Light" w:cs="Segoe UI"/>
                <w:sz w:val="20"/>
                <w:szCs w:val="20"/>
              </w:rPr>
            </w:pPr>
            <w:r w:rsidRPr="00D7277B">
              <w:rPr>
                <w:rFonts w:ascii="Calibri Light" w:hAnsi="Calibri Light" w:cs="Segoe UI"/>
                <w:sz w:val="20"/>
                <w:szCs w:val="20"/>
              </w:rPr>
              <w:t>24,580</w:t>
            </w:r>
          </w:p>
        </w:tc>
        <w:tc>
          <w:tcPr>
            <w:tcW w:w="1324" w:type="dxa"/>
            <w:gridSpan w:val="2"/>
            <w:tcBorders>
              <w:top w:val="nil"/>
              <w:left w:val="nil"/>
              <w:bottom w:val="single" w:sz="4" w:space="0" w:color="FFFFFF" w:themeColor="background1"/>
              <w:right w:val="nil"/>
            </w:tcBorders>
            <w:shd w:val="clear" w:color="auto" w:fill="auto"/>
            <w:noWrap/>
            <w:vAlign w:val="center"/>
          </w:tcPr>
          <w:p w14:paraId="2A2C098D" w14:textId="29F6EE0D" w:rsidR="00404803" w:rsidRPr="009538DD" w:rsidRDefault="00404803" w:rsidP="00404803">
            <w:pPr>
              <w:ind w:left="227"/>
              <w:rPr>
                <w:rFonts w:ascii="Calibri Light" w:hAnsi="Calibri Light" w:cs="Segoe UI"/>
                <w:sz w:val="20"/>
                <w:szCs w:val="20"/>
              </w:rPr>
            </w:pPr>
            <w:r w:rsidRPr="00D7277B">
              <w:rPr>
                <w:rFonts w:ascii="Calibri Light" w:hAnsi="Calibri Light" w:cs="Segoe UI"/>
                <w:sz w:val="20"/>
                <w:szCs w:val="20"/>
              </w:rPr>
              <w:t>773</w:t>
            </w:r>
          </w:p>
        </w:tc>
        <w:tc>
          <w:tcPr>
            <w:tcW w:w="1406" w:type="dxa"/>
            <w:gridSpan w:val="2"/>
            <w:tcBorders>
              <w:top w:val="nil"/>
              <w:left w:val="nil"/>
              <w:bottom w:val="single" w:sz="4" w:space="0" w:color="FFFFFF" w:themeColor="background1"/>
              <w:right w:val="nil"/>
            </w:tcBorders>
            <w:shd w:val="clear" w:color="auto" w:fill="auto"/>
            <w:noWrap/>
            <w:vAlign w:val="center"/>
          </w:tcPr>
          <w:p w14:paraId="76772DED" w14:textId="7F7CE30D" w:rsidR="00404803" w:rsidRPr="009538DD" w:rsidRDefault="00404803" w:rsidP="00404803">
            <w:pPr>
              <w:ind w:left="179"/>
              <w:rPr>
                <w:rFonts w:ascii="Calibri Light" w:hAnsi="Calibri Light" w:cs="Segoe UI"/>
                <w:sz w:val="20"/>
                <w:szCs w:val="20"/>
              </w:rPr>
            </w:pPr>
            <w:r w:rsidRPr="00D7277B">
              <w:rPr>
                <w:rFonts w:ascii="Calibri Light" w:hAnsi="Calibri Light" w:cs="Segoe UI"/>
                <w:sz w:val="20"/>
                <w:szCs w:val="20"/>
              </w:rPr>
              <w:t>2,188</w:t>
            </w:r>
          </w:p>
        </w:tc>
        <w:tc>
          <w:tcPr>
            <w:tcW w:w="1440" w:type="dxa"/>
            <w:gridSpan w:val="2"/>
            <w:tcBorders>
              <w:top w:val="nil"/>
              <w:left w:val="nil"/>
              <w:bottom w:val="single" w:sz="4" w:space="0" w:color="FFFFFF" w:themeColor="background1"/>
              <w:right w:val="nil"/>
            </w:tcBorders>
            <w:shd w:val="clear" w:color="auto" w:fill="auto"/>
            <w:noWrap/>
            <w:vAlign w:val="center"/>
          </w:tcPr>
          <w:p w14:paraId="5529D6C8" w14:textId="751F5DDC" w:rsidR="00404803" w:rsidRPr="009538DD" w:rsidRDefault="00404803" w:rsidP="00404803">
            <w:pPr>
              <w:ind w:left="190"/>
              <w:rPr>
                <w:rFonts w:ascii="Calibri Light" w:hAnsi="Calibri Light" w:cs="Segoe UI"/>
                <w:sz w:val="20"/>
                <w:szCs w:val="20"/>
              </w:rPr>
            </w:pPr>
            <w:r w:rsidRPr="00D7277B">
              <w:rPr>
                <w:rFonts w:ascii="Calibri Light" w:hAnsi="Calibri Light" w:cs="Segoe UI"/>
                <w:sz w:val="20"/>
                <w:szCs w:val="20"/>
              </w:rPr>
              <w:t>1,382</w:t>
            </w:r>
          </w:p>
        </w:tc>
        <w:tc>
          <w:tcPr>
            <w:tcW w:w="1530" w:type="dxa"/>
            <w:gridSpan w:val="2"/>
            <w:tcBorders>
              <w:top w:val="nil"/>
              <w:left w:val="nil"/>
              <w:bottom w:val="single" w:sz="4" w:space="0" w:color="FFFFFF" w:themeColor="background1"/>
              <w:right w:val="nil"/>
            </w:tcBorders>
            <w:shd w:val="clear" w:color="auto" w:fill="auto"/>
            <w:noWrap/>
            <w:vAlign w:val="center"/>
          </w:tcPr>
          <w:p w14:paraId="41218FE5" w14:textId="4F60AFBD" w:rsidR="00404803" w:rsidRPr="009538DD" w:rsidRDefault="00404803" w:rsidP="00404803">
            <w:pPr>
              <w:ind w:left="309"/>
              <w:rPr>
                <w:rFonts w:ascii="Calibri Light" w:hAnsi="Calibri Light" w:cs="Segoe UI"/>
                <w:sz w:val="20"/>
                <w:szCs w:val="20"/>
              </w:rPr>
            </w:pPr>
            <w:r w:rsidRPr="00D7277B">
              <w:rPr>
                <w:rFonts w:ascii="Calibri Light" w:hAnsi="Calibri Light" w:cs="Segoe UI"/>
                <w:sz w:val="20"/>
                <w:szCs w:val="20"/>
              </w:rPr>
              <w:t>35</w:t>
            </w:r>
          </w:p>
        </w:tc>
        <w:tc>
          <w:tcPr>
            <w:tcW w:w="1530" w:type="dxa"/>
            <w:tcBorders>
              <w:top w:val="nil"/>
              <w:left w:val="nil"/>
              <w:bottom w:val="single" w:sz="4" w:space="0" w:color="FFFFFF" w:themeColor="background1"/>
              <w:right w:val="nil"/>
            </w:tcBorders>
            <w:shd w:val="clear" w:color="auto" w:fill="auto"/>
            <w:noWrap/>
            <w:vAlign w:val="center"/>
          </w:tcPr>
          <w:p w14:paraId="3F9A2AD8" w14:textId="4B42D860" w:rsidR="00404803" w:rsidRPr="009538DD" w:rsidRDefault="00404803" w:rsidP="00404803">
            <w:pPr>
              <w:ind w:left="339"/>
              <w:rPr>
                <w:rFonts w:ascii="Calibri Light" w:hAnsi="Calibri Light" w:cs="Segoe UI"/>
                <w:sz w:val="20"/>
                <w:szCs w:val="20"/>
              </w:rPr>
            </w:pPr>
            <w:r w:rsidRPr="00D7277B">
              <w:rPr>
                <w:rFonts w:ascii="Calibri Light" w:hAnsi="Calibri Light" w:cs="Segoe UI"/>
                <w:sz w:val="20"/>
                <w:szCs w:val="20"/>
              </w:rPr>
              <w:t>59</w:t>
            </w:r>
          </w:p>
        </w:tc>
      </w:tr>
      <w:tr w:rsidR="00404803" w:rsidRPr="009538DD" w14:paraId="08CE5051" w14:textId="77777777" w:rsidTr="00C32D38">
        <w:trPr>
          <w:gridAfter w:val="1"/>
          <w:wAfter w:w="167" w:type="dxa"/>
          <w:trHeight w:val="317"/>
          <w:jc w:val="center"/>
        </w:trPr>
        <w:tc>
          <w:tcPr>
            <w:tcW w:w="5412" w:type="dxa"/>
            <w:gridSpan w:val="6"/>
            <w:tcBorders>
              <w:top w:val="single" w:sz="4" w:space="0" w:color="FFFFFF" w:themeColor="background1"/>
              <w:left w:val="nil"/>
              <w:bottom w:val="single" w:sz="4" w:space="0" w:color="106169"/>
              <w:right w:val="nil"/>
            </w:tcBorders>
            <w:shd w:val="clear" w:color="auto" w:fill="DADDDF"/>
            <w:noWrap/>
            <w:vAlign w:val="bottom"/>
          </w:tcPr>
          <w:p w14:paraId="4702C475" w14:textId="7A8F75A1" w:rsidR="00404803" w:rsidRPr="0054036A" w:rsidRDefault="00404803" w:rsidP="00404803">
            <w:pPr>
              <w:jc w:val="center"/>
              <w:rPr>
                <w:rFonts w:ascii="Calibri Light" w:hAnsi="Calibri Light" w:cs="Segoe UI"/>
                <w:b/>
                <w:bCs/>
                <w:color w:val="595959"/>
                <w:sz w:val="20"/>
                <w:szCs w:val="20"/>
              </w:rPr>
            </w:pPr>
            <w:bookmarkStart w:id="333" w:name="_Toc465669122"/>
            <w:bookmarkStart w:id="334" w:name="_Toc465669507"/>
            <w:r w:rsidRPr="0054036A">
              <w:rPr>
                <w:rFonts w:ascii="Calibri Light" w:hAnsi="Calibri Light" w:cs="Segoe UI" w:hint="cs"/>
                <w:b/>
                <w:bCs/>
                <w:color w:val="595959"/>
                <w:sz w:val="20"/>
                <w:szCs w:val="20"/>
                <w:rtl/>
              </w:rPr>
              <w:t>الإجمالي</w:t>
            </w:r>
            <w:bookmarkEnd w:id="333"/>
            <w:bookmarkEnd w:id="334"/>
          </w:p>
        </w:tc>
        <w:tc>
          <w:tcPr>
            <w:tcW w:w="992" w:type="dxa"/>
            <w:gridSpan w:val="2"/>
            <w:tcBorders>
              <w:top w:val="single" w:sz="4" w:space="0" w:color="FFFFFF" w:themeColor="background1"/>
              <w:left w:val="nil"/>
              <w:bottom w:val="single" w:sz="4" w:space="0" w:color="106169"/>
              <w:right w:val="nil"/>
            </w:tcBorders>
            <w:shd w:val="clear" w:color="auto" w:fill="DADDDF"/>
            <w:noWrap/>
            <w:vAlign w:val="center"/>
          </w:tcPr>
          <w:p w14:paraId="5037A46E" w14:textId="0DF6C378" w:rsidR="00404803" w:rsidRPr="0054036A" w:rsidRDefault="00404803" w:rsidP="00404803">
            <w:pPr>
              <w:jc w:val="center"/>
              <w:rPr>
                <w:rFonts w:ascii="Calibri Light" w:hAnsi="Calibri Light" w:cs="Segoe UI"/>
                <w:b/>
                <w:bCs/>
                <w:color w:val="595959"/>
                <w:sz w:val="20"/>
                <w:szCs w:val="20"/>
              </w:rPr>
            </w:pPr>
            <w:r w:rsidRPr="008C31FD">
              <w:rPr>
                <w:rFonts w:ascii="Calibri Light" w:hAnsi="Calibri Light" w:cs="Segoe UI"/>
                <w:b/>
                <w:bCs/>
                <w:color w:val="595959"/>
                <w:sz w:val="20"/>
                <w:szCs w:val="20"/>
                <w:rtl/>
              </w:rPr>
              <w:t>1,816,878</w:t>
            </w:r>
          </w:p>
        </w:tc>
        <w:tc>
          <w:tcPr>
            <w:tcW w:w="1324" w:type="dxa"/>
            <w:gridSpan w:val="2"/>
            <w:tcBorders>
              <w:top w:val="single" w:sz="4" w:space="0" w:color="FFFFFF" w:themeColor="background1"/>
              <w:left w:val="nil"/>
              <w:bottom w:val="single" w:sz="4" w:space="0" w:color="106169"/>
              <w:right w:val="nil"/>
            </w:tcBorders>
            <w:shd w:val="clear" w:color="auto" w:fill="DADDDF"/>
            <w:noWrap/>
            <w:vAlign w:val="center"/>
          </w:tcPr>
          <w:p w14:paraId="01ABE755" w14:textId="4EB5962E" w:rsidR="00404803" w:rsidRPr="0054036A" w:rsidRDefault="00404803" w:rsidP="00404803">
            <w:pPr>
              <w:jc w:val="center"/>
              <w:rPr>
                <w:rFonts w:ascii="Calibri Light" w:hAnsi="Calibri Light" w:cs="Segoe UI"/>
                <w:b/>
                <w:bCs/>
                <w:color w:val="595959"/>
                <w:sz w:val="20"/>
                <w:szCs w:val="20"/>
              </w:rPr>
            </w:pPr>
            <w:r w:rsidRPr="008C31FD">
              <w:rPr>
                <w:rFonts w:ascii="Calibri Light" w:hAnsi="Calibri Light" w:cs="Segoe UI"/>
                <w:b/>
                <w:bCs/>
                <w:color w:val="595959"/>
                <w:sz w:val="20"/>
                <w:szCs w:val="20"/>
                <w:rtl/>
              </w:rPr>
              <w:t>154,827</w:t>
            </w:r>
          </w:p>
        </w:tc>
        <w:tc>
          <w:tcPr>
            <w:tcW w:w="1406" w:type="dxa"/>
            <w:gridSpan w:val="2"/>
            <w:tcBorders>
              <w:top w:val="single" w:sz="4" w:space="0" w:color="FFFFFF" w:themeColor="background1"/>
              <w:left w:val="nil"/>
              <w:bottom w:val="single" w:sz="4" w:space="0" w:color="106169"/>
              <w:right w:val="nil"/>
            </w:tcBorders>
            <w:shd w:val="clear" w:color="auto" w:fill="DADDDF"/>
            <w:noWrap/>
            <w:vAlign w:val="center"/>
          </w:tcPr>
          <w:p w14:paraId="3AD6536A" w14:textId="274F3668" w:rsidR="00404803" w:rsidRPr="0054036A" w:rsidRDefault="00404803" w:rsidP="00404803">
            <w:pPr>
              <w:ind w:left="179"/>
              <w:rPr>
                <w:rFonts w:ascii="Calibri Light" w:hAnsi="Calibri Light" w:cs="Segoe UI"/>
                <w:b/>
                <w:bCs/>
                <w:color w:val="595959"/>
                <w:sz w:val="20"/>
                <w:szCs w:val="20"/>
              </w:rPr>
            </w:pPr>
            <w:r w:rsidRPr="008C31FD">
              <w:rPr>
                <w:rFonts w:ascii="Calibri Light" w:hAnsi="Calibri Light" w:cs="Segoe UI"/>
                <w:b/>
                <w:bCs/>
                <w:color w:val="595959"/>
                <w:sz w:val="20"/>
                <w:szCs w:val="20"/>
                <w:rtl/>
              </w:rPr>
              <w:t>1,080,294</w:t>
            </w:r>
          </w:p>
        </w:tc>
        <w:tc>
          <w:tcPr>
            <w:tcW w:w="1440" w:type="dxa"/>
            <w:gridSpan w:val="2"/>
            <w:tcBorders>
              <w:top w:val="single" w:sz="4" w:space="0" w:color="FFFFFF" w:themeColor="background1"/>
              <w:left w:val="nil"/>
              <w:bottom w:val="single" w:sz="4" w:space="0" w:color="106169"/>
              <w:right w:val="nil"/>
            </w:tcBorders>
            <w:shd w:val="clear" w:color="auto" w:fill="DADDDF"/>
            <w:noWrap/>
            <w:vAlign w:val="center"/>
          </w:tcPr>
          <w:p w14:paraId="4B4AD171" w14:textId="24E70980" w:rsidR="00404803" w:rsidRPr="0054036A" w:rsidRDefault="00404803" w:rsidP="00404803">
            <w:pPr>
              <w:ind w:left="190"/>
              <w:rPr>
                <w:rFonts w:ascii="Calibri Light" w:hAnsi="Calibri Light" w:cs="Segoe UI"/>
                <w:b/>
                <w:bCs/>
                <w:color w:val="595959"/>
                <w:sz w:val="20"/>
                <w:szCs w:val="20"/>
                <w:lang w:bidi="ar-AE"/>
              </w:rPr>
            </w:pPr>
            <w:r w:rsidRPr="008C31FD">
              <w:rPr>
                <w:rFonts w:ascii="Calibri Light" w:hAnsi="Calibri Light" w:cs="Segoe UI"/>
                <w:b/>
                <w:bCs/>
                <w:color w:val="595959"/>
                <w:sz w:val="20"/>
                <w:szCs w:val="20"/>
                <w:rtl/>
              </w:rPr>
              <w:t>727,413</w:t>
            </w:r>
          </w:p>
        </w:tc>
        <w:tc>
          <w:tcPr>
            <w:tcW w:w="1530" w:type="dxa"/>
            <w:gridSpan w:val="2"/>
            <w:tcBorders>
              <w:top w:val="single" w:sz="4" w:space="0" w:color="FFFFFF" w:themeColor="background1"/>
              <w:left w:val="nil"/>
              <w:bottom w:val="single" w:sz="4" w:space="0" w:color="106169"/>
              <w:right w:val="nil"/>
            </w:tcBorders>
            <w:shd w:val="clear" w:color="auto" w:fill="DADDDF"/>
            <w:noWrap/>
            <w:vAlign w:val="center"/>
          </w:tcPr>
          <w:p w14:paraId="1051B4EB" w14:textId="4E64458C" w:rsidR="00404803" w:rsidRPr="0054036A" w:rsidRDefault="00404803" w:rsidP="00404803">
            <w:pPr>
              <w:ind w:left="309"/>
              <w:rPr>
                <w:rFonts w:ascii="Calibri Light" w:hAnsi="Calibri Light" w:cs="Segoe UI"/>
                <w:b/>
                <w:bCs/>
                <w:color w:val="595959"/>
                <w:sz w:val="20"/>
                <w:szCs w:val="20"/>
              </w:rPr>
            </w:pPr>
            <w:r w:rsidRPr="008C31FD">
              <w:rPr>
                <w:rFonts w:ascii="Calibri Light" w:hAnsi="Calibri Light" w:cs="Segoe UI"/>
                <w:b/>
                <w:bCs/>
                <w:color w:val="595959"/>
                <w:sz w:val="20"/>
                <w:szCs w:val="20"/>
                <w:rtl/>
              </w:rPr>
              <w:t>123,108</w:t>
            </w:r>
          </w:p>
        </w:tc>
        <w:tc>
          <w:tcPr>
            <w:tcW w:w="1530" w:type="dxa"/>
            <w:tcBorders>
              <w:top w:val="single" w:sz="4" w:space="0" w:color="FFFFFF" w:themeColor="background1"/>
              <w:left w:val="nil"/>
              <w:bottom w:val="single" w:sz="4" w:space="0" w:color="106169"/>
              <w:right w:val="nil"/>
            </w:tcBorders>
            <w:shd w:val="clear" w:color="auto" w:fill="DADDDF"/>
            <w:noWrap/>
            <w:vAlign w:val="center"/>
          </w:tcPr>
          <w:p w14:paraId="29965F2F" w14:textId="77CCE1B9" w:rsidR="00404803" w:rsidRPr="0054036A" w:rsidRDefault="00404803" w:rsidP="00404803">
            <w:pPr>
              <w:ind w:left="339"/>
              <w:rPr>
                <w:rFonts w:ascii="Calibri Light" w:hAnsi="Calibri Light" w:cs="Segoe UI"/>
                <w:b/>
                <w:bCs/>
                <w:color w:val="595959"/>
                <w:sz w:val="20"/>
                <w:szCs w:val="20"/>
              </w:rPr>
            </w:pPr>
            <w:r w:rsidRPr="008C31FD">
              <w:rPr>
                <w:rFonts w:ascii="Calibri Light" w:hAnsi="Calibri Light" w:cs="Segoe UI"/>
                <w:b/>
                <w:bCs/>
                <w:color w:val="595959"/>
                <w:sz w:val="20"/>
                <w:szCs w:val="20"/>
                <w:rtl/>
              </w:rPr>
              <w:t>54,745</w:t>
            </w:r>
          </w:p>
        </w:tc>
      </w:tr>
      <w:tr w:rsidR="00EC0F7F" w:rsidRPr="00D425CB" w14:paraId="450B7DD9" w14:textId="77777777" w:rsidTr="00C32D38">
        <w:trPr>
          <w:trHeight w:val="342"/>
          <w:jc w:val="center"/>
        </w:trPr>
        <w:tc>
          <w:tcPr>
            <w:tcW w:w="682" w:type="dxa"/>
            <w:tcBorders>
              <w:top w:val="nil"/>
              <w:left w:val="nil"/>
              <w:bottom w:val="single" w:sz="4" w:space="0" w:color="FFFFFF" w:themeColor="background1"/>
              <w:right w:val="nil"/>
            </w:tcBorders>
            <w:vAlign w:val="center"/>
          </w:tcPr>
          <w:p w14:paraId="45968F7A" w14:textId="183301EF" w:rsidR="00EC0F7F" w:rsidRDefault="00EC0F7F" w:rsidP="00EC0F7F">
            <w:pPr>
              <w:rPr>
                <w:rFonts w:ascii="Tahoma" w:hAnsi="Tahoma"/>
                <w:b/>
                <w:bCs/>
                <w:sz w:val="18"/>
                <w:szCs w:val="18"/>
              </w:rPr>
            </w:pPr>
            <w:r w:rsidRPr="00EE2556">
              <w:rPr>
                <w:rFonts w:ascii="Tahoma" w:hAnsi="Tahoma"/>
                <w:b/>
                <w:bCs/>
                <w:color w:val="FFFFFF" w:themeColor="background1"/>
                <w:sz w:val="20"/>
                <w:szCs w:val="20"/>
                <w:rtl/>
              </w:rPr>
              <w:lastRenderedPageBreak/>
              <w:t>اب</w:t>
            </w:r>
          </w:p>
        </w:tc>
        <w:tc>
          <w:tcPr>
            <w:tcW w:w="13119" w:type="dxa"/>
            <w:gridSpan w:val="17"/>
            <w:tcBorders>
              <w:top w:val="nil"/>
              <w:left w:val="nil"/>
              <w:bottom w:val="single" w:sz="4" w:space="0" w:color="FFFFFF" w:themeColor="background1"/>
              <w:right w:val="nil"/>
            </w:tcBorders>
            <w:shd w:val="clear" w:color="auto" w:fill="auto"/>
            <w:noWrap/>
          </w:tcPr>
          <w:p w14:paraId="1703093F" w14:textId="4E69B900" w:rsidR="00EC0F7F" w:rsidRPr="00EE2556" w:rsidRDefault="00EC0F7F" w:rsidP="00EC0F7F">
            <w:pPr>
              <w:jc w:val="center"/>
              <w:rPr>
                <w:rFonts w:ascii="Tahoma" w:hAnsi="Tahoma"/>
                <w:b/>
                <w:bCs/>
                <w:sz w:val="18"/>
                <w:szCs w:val="18"/>
                <w:rtl/>
              </w:rPr>
            </w:pPr>
            <w:bookmarkStart w:id="335" w:name="_Toc465669129"/>
            <w:bookmarkStart w:id="336" w:name="_Toc465669514"/>
            <w:r w:rsidRPr="00EE2556">
              <w:rPr>
                <w:rFonts w:ascii="Tahoma" w:hAnsi="Tahoma"/>
                <w:b/>
                <w:bCs/>
                <w:sz w:val="18"/>
                <w:szCs w:val="18"/>
                <w:rtl/>
              </w:rPr>
              <w:t xml:space="preserve">النتائج الرئيسية </w:t>
            </w:r>
            <w:r w:rsidRPr="00EE2556">
              <w:rPr>
                <w:rFonts w:ascii="Tahoma" w:hAnsi="Tahoma" w:hint="cs"/>
                <w:b/>
                <w:bCs/>
                <w:sz w:val="18"/>
                <w:szCs w:val="18"/>
                <w:rtl/>
              </w:rPr>
              <w:t>ل</w:t>
            </w:r>
            <w:r w:rsidRPr="00EE2556">
              <w:rPr>
                <w:rFonts w:ascii="Tahoma" w:hAnsi="Tahoma"/>
                <w:b/>
                <w:bCs/>
                <w:sz w:val="18"/>
                <w:szCs w:val="18"/>
                <w:rtl/>
              </w:rPr>
              <w:t xml:space="preserve">لمسح </w:t>
            </w:r>
            <w:r w:rsidRPr="00EE2556">
              <w:rPr>
                <w:rFonts w:ascii="Tahoma" w:hAnsi="Tahoma" w:hint="cs"/>
                <w:b/>
                <w:bCs/>
                <w:sz w:val="18"/>
                <w:szCs w:val="18"/>
                <w:rtl/>
              </w:rPr>
              <w:t xml:space="preserve">الاقتصادي </w:t>
            </w:r>
            <w:r w:rsidRPr="00EE2556">
              <w:rPr>
                <w:rFonts w:ascii="Tahoma" w:hAnsi="Tahoma"/>
                <w:b/>
                <w:bCs/>
                <w:sz w:val="18"/>
                <w:szCs w:val="18"/>
                <w:rtl/>
              </w:rPr>
              <w:t xml:space="preserve">في إمارة </w:t>
            </w:r>
            <w:r w:rsidRPr="00EE2556">
              <w:rPr>
                <w:rFonts w:ascii="Tahoma" w:hAnsi="Tahoma" w:hint="cs"/>
                <w:b/>
                <w:bCs/>
                <w:sz w:val="18"/>
                <w:szCs w:val="18"/>
                <w:rtl/>
              </w:rPr>
              <w:t>أبو ظب</w:t>
            </w:r>
            <w:r w:rsidRPr="00EE2556">
              <w:rPr>
                <w:rFonts w:ascii="Tahoma" w:hAnsi="Tahoma" w:hint="eastAsia"/>
                <w:b/>
                <w:bCs/>
                <w:sz w:val="18"/>
                <w:szCs w:val="18"/>
                <w:rtl/>
              </w:rPr>
              <w:t>ي</w:t>
            </w:r>
            <w:r w:rsidRPr="00EE2556">
              <w:rPr>
                <w:rFonts w:ascii="Tahoma" w:hAnsi="Tahoma"/>
                <w:b/>
                <w:bCs/>
                <w:sz w:val="18"/>
                <w:szCs w:val="18"/>
                <w:rtl/>
              </w:rPr>
              <w:t xml:space="preserve"> </w:t>
            </w:r>
            <w:bookmarkEnd w:id="335"/>
            <w:bookmarkEnd w:id="336"/>
            <w:r>
              <w:rPr>
                <w:rFonts w:ascii="Tahoma" w:hAnsi="Tahoma" w:hint="cs"/>
                <w:b/>
                <w:bCs/>
                <w:sz w:val="18"/>
                <w:szCs w:val="18"/>
                <w:rtl/>
              </w:rPr>
              <w:t>2016</w:t>
            </w:r>
          </w:p>
          <w:p w14:paraId="6A8680E3" w14:textId="77777777" w:rsidR="00EC0F7F" w:rsidRPr="00D425CB" w:rsidRDefault="00EC0F7F" w:rsidP="00EC0F7F">
            <w:pPr>
              <w:rPr>
                <w:rFonts w:ascii="Tahoma" w:hAnsi="Tahoma"/>
                <w:b/>
                <w:bCs/>
                <w:sz w:val="14"/>
                <w:szCs w:val="14"/>
                <w:rtl/>
              </w:rPr>
            </w:pPr>
            <w:bookmarkStart w:id="337" w:name="_Toc465669130"/>
            <w:bookmarkStart w:id="338" w:name="_Toc465669515"/>
            <w:r w:rsidRPr="00EE2556">
              <w:rPr>
                <w:rFonts w:ascii="Tahoma" w:hAnsi="Tahoma"/>
                <w:b/>
                <w:bCs/>
                <w:sz w:val="14"/>
                <w:szCs w:val="14"/>
                <w:rtl/>
              </w:rPr>
              <w:t xml:space="preserve">القيمة </w:t>
            </w:r>
            <w:r w:rsidRPr="00EE2556">
              <w:rPr>
                <w:rFonts w:ascii="Tahoma" w:hAnsi="Tahoma" w:hint="cs"/>
                <w:b/>
                <w:bCs/>
                <w:sz w:val="14"/>
                <w:szCs w:val="14"/>
                <w:rtl/>
              </w:rPr>
              <w:t>بالمليون</w:t>
            </w:r>
            <w:r w:rsidRPr="00EE2556">
              <w:rPr>
                <w:rFonts w:ascii="Tahoma" w:hAnsi="Tahoma"/>
                <w:b/>
                <w:bCs/>
                <w:sz w:val="14"/>
                <w:szCs w:val="14"/>
                <w:rtl/>
              </w:rPr>
              <w:t xml:space="preserve"> درهم</w:t>
            </w:r>
            <w:bookmarkEnd w:id="337"/>
            <w:bookmarkEnd w:id="338"/>
          </w:p>
        </w:tc>
      </w:tr>
      <w:tr w:rsidR="00EC0F7F" w:rsidRPr="00EE2556" w14:paraId="42FAF4E9" w14:textId="77777777" w:rsidTr="00C32D38">
        <w:trPr>
          <w:trHeight w:val="472"/>
          <w:jc w:val="center"/>
        </w:trPr>
        <w:tc>
          <w:tcPr>
            <w:tcW w:w="682" w:type="dxa"/>
            <w:tcBorders>
              <w:top w:val="single" w:sz="4" w:space="0" w:color="FFFFFF" w:themeColor="background1"/>
              <w:left w:val="nil"/>
              <w:bottom w:val="single" w:sz="4" w:space="0" w:color="FFFFFF" w:themeColor="background1"/>
              <w:right w:val="nil"/>
            </w:tcBorders>
            <w:shd w:val="clear" w:color="auto" w:fill="106169"/>
          </w:tcPr>
          <w:p w14:paraId="0F77003C" w14:textId="77AD3C3C" w:rsidR="00EC0F7F" w:rsidRPr="00EE2556" w:rsidRDefault="00EC0F7F" w:rsidP="00EC0F7F">
            <w:pPr>
              <w:rPr>
                <w:rFonts w:ascii="Tahoma" w:hAnsi="Tahoma"/>
                <w:b/>
                <w:bCs/>
                <w:color w:val="FFFFFF" w:themeColor="background1"/>
                <w:sz w:val="20"/>
                <w:szCs w:val="20"/>
                <w:rtl/>
              </w:rPr>
            </w:pPr>
            <w:r w:rsidRPr="0054036A">
              <w:rPr>
                <w:rFonts w:ascii="Calibri Light" w:hAnsi="Calibri Light" w:cs="Segoe UI"/>
                <w:color w:val="595959"/>
                <w:sz w:val="20"/>
                <w:szCs w:val="20"/>
              </w:rPr>
              <w:t>B</w:t>
            </w:r>
            <w:r w:rsidRPr="00EC0F7F">
              <w:rPr>
                <w:rFonts w:ascii="Tahoma" w:hAnsi="Tahoma" w:hint="cs"/>
                <w:b/>
                <w:bCs/>
                <w:color w:val="FFFFFF" w:themeColor="background1"/>
                <w:sz w:val="20"/>
                <w:szCs w:val="20"/>
                <w:rtl/>
              </w:rPr>
              <w:t>الباب</w:t>
            </w:r>
          </w:p>
        </w:tc>
        <w:tc>
          <w:tcPr>
            <w:tcW w:w="852" w:type="dxa"/>
            <w:gridSpan w:val="2"/>
            <w:tcBorders>
              <w:top w:val="single" w:sz="4" w:space="0" w:color="FFFFFF" w:themeColor="background1"/>
              <w:left w:val="nil"/>
              <w:bottom w:val="single" w:sz="4" w:space="0" w:color="FFFFFF" w:themeColor="background1"/>
              <w:right w:val="nil"/>
            </w:tcBorders>
            <w:shd w:val="clear" w:color="auto" w:fill="106169"/>
            <w:noWrap/>
            <w:vAlign w:val="center"/>
            <w:hideMark/>
          </w:tcPr>
          <w:p w14:paraId="64E7D18F" w14:textId="3C0B1024" w:rsidR="00EC0F7F" w:rsidRPr="00EE2556" w:rsidRDefault="00EC0F7F" w:rsidP="00EC0F7F">
            <w:pPr>
              <w:rPr>
                <w:rFonts w:ascii="Tahoma" w:hAnsi="Tahoma"/>
                <w:b/>
                <w:bCs/>
                <w:color w:val="FFFFFF" w:themeColor="background1"/>
                <w:sz w:val="20"/>
                <w:szCs w:val="20"/>
              </w:rPr>
            </w:pPr>
            <w:bookmarkStart w:id="339" w:name="_Toc465669131"/>
            <w:bookmarkStart w:id="340" w:name="_Toc465669516"/>
            <w:r w:rsidRPr="00EE2556">
              <w:rPr>
                <w:rFonts w:ascii="Tahoma" w:hAnsi="Tahoma"/>
                <w:b/>
                <w:bCs/>
                <w:color w:val="FFFFFF" w:themeColor="background1"/>
                <w:sz w:val="20"/>
                <w:szCs w:val="20"/>
                <w:rtl/>
              </w:rPr>
              <w:t>الأقسام</w:t>
            </w:r>
            <w:bookmarkEnd w:id="339"/>
            <w:bookmarkEnd w:id="340"/>
          </w:p>
        </w:tc>
        <w:tc>
          <w:tcPr>
            <w:tcW w:w="3641" w:type="dxa"/>
            <w:gridSpan w:val="2"/>
            <w:tcBorders>
              <w:top w:val="single" w:sz="4" w:space="0" w:color="FFFFFF" w:themeColor="background1"/>
              <w:left w:val="nil"/>
              <w:bottom w:val="single" w:sz="4" w:space="0" w:color="FFFFFF" w:themeColor="background1"/>
              <w:right w:val="nil"/>
            </w:tcBorders>
            <w:shd w:val="clear" w:color="auto" w:fill="106169"/>
            <w:noWrap/>
            <w:vAlign w:val="center"/>
            <w:hideMark/>
          </w:tcPr>
          <w:p w14:paraId="2C5F5216" w14:textId="77777777" w:rsidR="00EC0F7F" w:rsidRPr="00EE2556" w:rsidRDefault="00EC0F7F" w:rsidP="00EC0F7F">
            <w:pPr>
              <w:rPr>
                <w:rFonts w:ascii="Tahoma" w:hAnsi="Tahoma"/>
                <w:b/>
                <w:bCs/>
                <w:color w:val="FFFFFF" w:themeColor="background1"/>
                <w:sz w:val="20"/>
                <w:szCs w:val="20"/>
              </w:rPr>
            </w:pPr>
            <w:bookmarkStart w:id="341" w:name="_Toc465669132"/>
            <w:bookmarkStart w:id="342" w:name="_Toc465669517"/>
            <w:r w:rsidRPr="00EE2556">
              <w:rPr>
                <w:rFonts w:ascii="Tahoma" w:hAnsi="Tahoma" w:hint="cs"/>
                <w:b/>
                <w:bCs/>
                <w:color w:val="FFFFFF" w:themeColor="background1"/>
                <w:sz w:val="20"/>
                <w:szCs w:val="20"/>
                <w:rtl/>
              </w:rPr>
              <w:t xml:space="preserve">الوصف </w:t>
            </w:r>
            <w:r w:rsidRPr="00EE2556">
              <w:rPr>
                <w:rFonts w:ascii="Tahoma" w:hAnsi="Tahoma"/>
                <w:b/>
                <w:bCs/>
                <w:color w:val="FFFFFF" w:themeColor="background1"/>
                <w:sz w:val="20"/>
                <w:szCs w:val="20"/>
                <w:rtl/>
              </w:rPr>
              <w:t>(النشاط الاقتصادي)</w:t>
            </w:r>
            <w:bookmarkEnd w:id="341"/>
            <w:bookmarkEnd w:id="342"/>
          </w:p>
        </w:tc>
        <w:tc>
          <w:tcPr>
            <w:tcW w:w="1176"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5FDCE87D" w14:textId="77777777" w:rsidR="00EC0F7F" w:rsidRPr="00EE2556" w:rsidRDefault="00EC0F7F" w:rsidP="00C32D38">
            <w:pPr>
              <w:ind w:right="113"/>
              <w:jc w:val="center"/>
              <w:rPr>
                <w:rFonts w:ascii="Tahoma" w:hAnsi="Tahoma"/>
                <w:b/>
                <w:bCs/>
                <w:color w:val="FFFFFF" w:themeColor="background1"/>
                <w:sz w:val="20"/>
                <w:szCs w:val="20"/>
              </w:rPr>
            </w:pPr>
            <w:bookmarkStart w:id="343" w:name="_Toc465669133"/>
            <w:bookmarkStart w:id="344" w:name="_Toc465669518"/>
            <w:r w:rsidRPr="00EE2556">
              <w:rPr>
                <w:rFonts w:ascii="Tahoma" w:hAnsi="Tahoma"/>
                <w:b/>
                <w:bCs/>
                <w:color w:val="FFFFFF" w:themeColor="background1"/>
                <w:sz w:val="20"/>
                <w:szCs w:val="20"/>
                <w:rtl/>
              </w:rPr>
              <w:t>عدد العاملين</w:t>
            </w:r>
            <w:bookmarkEnd w:id="343"/>
            <w:bookmarkEnd w:id="344"/>
          </w:p>
        </w:tc>
        <w:tc>
          <w:tcPr>
            <w:tcW w:w="1263"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38CFDCBA" w14:textId="77777777" w:rsidR="00EC0F7F" w:rsidRPr="00EE2556" w:rsidRDefault="00EC0F7F" w:rsidP="00C32D38">
            <w:pPr>
              <w:ind w:right="113"/>
              <w:jc w:val="center"/>
              <w:rPr>
                <w:rFonts w:ascii="Tahoma" w:hAnsi="Tahoma"/>
                <w:b/>
                <w:bCs/>
                <w:color w:val="FFFFFF" w:themeColor="background1"/>
                <w:sz w:val="20"/>
                <w:szCs w:val="20"/>
                <w:highlight w:val="yellow"/>
              </w:rPr>
            </w:pPr>
            <w:bookmarkStart w:id="345" w:name="_Toc465669134"/>
            <w:bookmarkStart w:id="346" w:name="_Toc465669519"/>
            <w:r w:rsidRPr="00EE2556">
              <w:rPr>
                <w:rFonts w:ascii="Tahoma" w:hAnsi="Tahoma" w:hint="cs"/>
                <w:b/>
                <w:bCs/>
                <w:color w:val="FFFFFF" w:themeColor="background1"/>
                <w:sz w:val="20"/>
                <w:szCs w:val="20"/>
                <w:rtl/>
              </w:rPr>
              <w:t>تعويضات العاملين</w:t>
            </w:r>
            <w:bookmarkEnd w:id="345"/>
            <w:bookmarkEnd w:id="346"/>
          </w:p>
        </w:tc>
        <w:tc>
          <w:tcPr>
            <w:tcW w:w="1341"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195392D4" w14:textId="77777777" w:rsidR="00EC0F7F" w:rsidRPr="00EE2556" w:rsidRDefault="00EC0F7F" w:rsidP="00C32D38">
            <w:pPr>
              <w:ind w:right="129"/>
              <w:jc w:val="center"/>
              <w:rPr>
                <w:rFonts w:ascii="Tahoma" w:hAnsi="Tahoma"/>
                <w:b/>
                <w:bCs/>
                <w:color w:val="FFFFFF" w:themeColor="background1"/>
                <w:sz w:val="20"/>
                <w:szCs w:val="20"/>
                <w:highlight w:val="yellow"/>
              </w:rPr>
            </w:pPr>
            <w:bookmarkStart w:id="347" w:name="_Toc465669135"/>
            <w:bookmarkStart w:id="348" w:name="_Toc465669520"/>
            <w:r w:rsidRPr="00EE2556">
              <w:rPr>
                <w:rFonts w:ascii="Tahoma" w:hAnsi="Tahoma" w:hint="cs"/>
                <w:b/>
                <w:bCs/>
                <w:color w:val="FFFFFF" w:themeColor="background1"/>
                <w:sz w:val="20"/>
                <w:szCs w:val="20"/>
                <w:rtl/>
              </w:rPr>
              <w:t>الإنتاج الإجمالي</w:t>
            </w:r>
            <w:bookmarkEnd w:id="347"/>
            <w:bookmarkEnd w:id="348"/>
          </w:p>
        </w:tc>
        <w:tc>
          <w:tcPr>
            <w:tcW w:w="1373"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36349EE4" w14:textId="77777777" w:rsidR="00EC0F7F" w:rsidRPr="00EE2556" w:rsidRDefault="00EC0F7F" w:rsidP="00C32D38">
            <w:pPr>
              <w:ind w:right="113"/>
              <w:jc w:val="center"/>
              <w:rPr>
                <w:rFonts w:ascii="Tahoma" w:hAnsi="Tahoma"/>
                <w:b/>
                <w:bCs/>
                <w:color w:val="FFFFFF" w:themeColor="background1"/>
                <w:sz w:val="20"/>
                <w:szCs w:val="20"/>
                <w:highlight w:val="yellow"/>
              </w:rPr>
            </w:pPr>
            <w:bookmarkStart w:id="349" w:name="_Toc465669136"/>
            <w:bookmarkStart w:id="350" w:name="_Toc465669521"/>
            <w:r w:rsidRPr="00EE2556">
              <w:rPr>
                <w:rFonts w:ascii="Tahoma" w:hAnsi="Tahoma" w:hint="cs"/>
                <w:b/>
                <w:bCs/>
                <w:color w:val="FFFFFF" w:themeColor="background1"/>
                <w:sz w:val="20"/>
                <w:szCs w:val="20"/>
                <w:rtl/>
              </w:rPr>
              <w:t>القيمة المضافة</w:t>
            </w:r>
            <w:bookmarkEnd w:id="349"/>
            <w:bookmarkEnd w:id="350"/>
          </w:p>
        </w:tc>
        <w:tc>
          <w:tcPr>
            <w:tcW w:w="1459" w:type="dxa"/>
            <w:gridSpan w:val="2"/>
            <w:tcBorders>
              <w:top w:val="single" w:sz="4" w:space="0" w:color="FFFFFF" w:themeColor="background1"/>
              <w:left w:val="nil"/>
              <w:bottom w:val="single" w:sz="4" w:space="0" w:color="FFFFFF" w:themeColor="background1"/>
              <w:right w:val="nil"/>
            </w:tcBorders>
            <w:shd w:val="clear" w:color="auto" w:fill="106169"/>
            <w:vAlign w:val="center"/>
            <w:hideMark/>
          </w:tcPr>
          <w:p w14:paraId="1BC05C6F" w14:textId="77777777" w:rsidR="00EC0F7F" w:rsidRPr="00EE2556" w:rsidRDefault="00EC0F7F" w:rsidP="00C32D38">
            <w:pPr>
              <w:jc w:val="center"/>
              <w:rPr>
                <w:rFonts w:ascii="Tahoma" w:hAnsi="Tahoma"/>
                <w:b/>
                <w:bCs/>
                <w:color w:val="FFFFFF" w:themeColor="background1"/>
                <w:sz w:val="20"/>
                <w:szCs w:val="20"/>
                <w:highlight w:val="yellow"/>
              </w:rPr>
            </w:pPr>
            <w:bookmarkStart w:id="351" w:name="_Toc465669137"/>
            <w:bookmarkStart w:id="352" w:name="_Toc465669522"/>
            <w:r w:rsidRPr="00EE2556">
              <w:rPr>
                <w:rFonts w:ascii="Tahoma" w:hAnsi="Tahoma" w:hint="cs"/>
                <w:b/>
                <w:bCs/>
                <w:color w:val="FFFFFF" w:themeColor="background1"/>
                <w:sz w:val="20"/>
                <w:szCs w:val="20"/>
                <w:rtl/>
              </w:rPr>
              <w:t>التكوين الرأس مالي</w:t>
            </w:r>
            <w:bookmarkEnd w:id="351"/>
            <w:bookmarkEnd w:id="352"/>
          </w:p>
        </w:tc>
        <w:tc>
          <w:tcPr>
            <w:tcW w:w="2014" w:type="dxa"/>
            <w:gridSpan w:val="3"/>
            <w:tcBorders>
              <w:top w:val="single" w:sz="4" w:space="0" w:color="FFFFFF" w:themeColor="background1"/>
              <w:left w:val="nil"/>
              <w:bottom w:val="single" w:sz="4" w:space="0" w:color="FFFFFF" w:themeColor="background1"/>
              <w:right w:val="nil"/>
            </w:tcBorders>
            <w:shd w:val="clear" w:color="auto" w:fill="106169"/>
            <w:vAlign w:val="center"/>
            <w:hideMark/>
          </w:tcPr>
          <w:p w14:paraId="3DA6CC5E" w14:textId="3228BA4D" w:rsidR="00EC0F7F" w:rsidRPr="00EE2556" w:rsidRDefault="00EC0F7F" w:rsidP="00C32D38">
            <w:pPr>
              <w:ind w:right="113"/>
              <w:jc w:val="center"/>
              <w:rPr>
                <w:rFonts w:ascii="Tahoma" w:hAnsi="Tahoma"/>
                <w:b/>
                <w:bCs/>
                <w:color w:val="FFFFFF" w:themeColor="background1"/>
                <w:sz w:val="20"/>
                <w:szCs w:val="20"/>
              </w:rPr>
            </w:pPr>
            <w:bookmarkStart w:id="353" w:name="_Toc465669138"/>
            <w:bookmarkStart w:id="354" w:name="_Toc465669523"/>
            <w:r>
              <w:rPr>
                <w:rFonts w:ascii="Tahoma" w:hAnsi="Tahoma" w:hint="cs"/>
                <w:b/>
                <w:bCs/>
                <w:color w:val="FFFFFF" w:themeColor="background1"/>
                <w:sz w:val="20"/>
                <w:szCs w:val="20"/>
                <w:rtl/>
              </w:rPr>
              <w:t>الاهتلاك</w:t>
            </w:r>
            <w:bookmarkEnd w:id="353"/>
            <w:bookmarkEnd w:id="354"/>
          </w:p>
        </w:tc>
      </w:tr>
      <w:tr w:rsidR="00EC0F7F" w:rsidRPr="009538DD" w14:paraId="23FE64C9" w14:textId="77777777" w:rsidTr="00C32D38">
        <w:trPr>
          <w:trHeight w:val="291"/>
          <w:jc w:val="center"/>
        </w:trPr>
        <w:tc>
          <w:tcPr>
            <w:tcW w:w="682" w:type="dxa"/>
            <w:tcBorders>
              <w:top w:val="single" w:sz="4" w:space="0" w:color="FFFFFF" w:themeColor="background1"/>
              <w:left w:val="nil"/>
              <w:bottom w:val="nil"/>
              <w:right w:val="nil"/>
            </w:tcBorders>
            <w:vAlign w:val="center"/>
          </w:tcPr>
          <w:p w14:paraId="2ABEAFD1" w14:textId="448176BD"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B</w:t>
            </w:r>
          </w:p>
        </w:tc>
        <w:tc>
          <w:tcPr>
            <w:tcW w:w="852" w:type="dxa"/>
            <w:gridSpan w:val="2"/>
            <w:tcBorders>
              <w:top w:val="single" w:sz="4" w:space="0" w:color="FFFFFF" w:themeColor="background1"/>
              <w:left w:val="nil"/>
              <w:bottom w:val="nil"/>
              <w:right w:val="nil"/>
            </w:tcBorders>
            <w:shd w:val="clear" w:color="auto" w:fill="auto"/>
            <w:noWrap/>
            <w:vAlign w:val="center"/>
          </w:tcPr>
          <w:p w14:paraId="3092626A" w14:textId="6350B864" w:rsidR="00EC0F7F" w:rsidRPr="0054036A" w:rsidRDefault="00EC0F7F" w:rsidP="00EC0F7F">
            <w:pPr>
              <w:rPr>
                <w:rFonts w:ascii="Calibri Light" w:hAnsi="Calibri Light" w:cs="Segoe UI"/>
                <w:color w:val="595959"/>
                <w:sz w:val="20"/>
                <w:szCs w:val="20"/>
              </w:rPr>
            </w:pPr>
            <w:bookmarkStart w:id="355" w:name="_Toc465669139"/>
            <w:bookmarkStart w:id="356" w:name="_Toc465669524"/>
            <w:r w:rsidRPr="0054036A">
              <w:rPr>
                <w:rFonts w:ascii="Calibri Light" w:hAnsi="Calibri Light" w:cs="Segoe UI"/>
                <w:color w:val="595959"/>
                <w:sz w:val="20"/>
                <w:szCs w:val="20"/>
              </w:rPr>
              <w:t>05–09</w:t>
            </w:r>
            <w:bookmarkEnd w:id="355"/>
            <w:bookmarkEnd w:id="356"/>
          </w:p>
        </w:tc>
        <w:tc>
          <w:tcPr>
            <w:tcW w:w="3641" w:type="dxa"/>
            <w:gridSpan w:val="2"/>
            <w:tcBorders>
              <w:top w:val="single" w:sz="4" w:space="0" w:color="FFFFFF" w:themeColor="background1"/>
              <w:left w:val="nil"/>
              <w:bottom w:val="nil"/>
              <w:right w:val="nil"/>
            </w:tcBorders>
            <w:shd w:val="clear" w:color="auto" w:fill="auto"/>
            <w:vAlign w:val="center"/>
          </w:tcPr>
          <w:p w14:paraId="7AD65931" w14:textId="77777777" w:rsidR="00EC0F7F" w:rsidRPr="0054036A" w:rsidRDefault="00EC0F7F" w:rsidP="00EC0F7F">
            <w:pPr>
              <w:rPr>
                <w:rFonts w:ascii="Calibri Light" w:hAnsi="Calibri Light" w:cs="Segoe UI"/>
                <w:color w:val="595959"/>
                <w:sz w:val="20"/>
                <w:szCs w:val="20"/>
              </w:rPr>
            </w:pPr>
            <w:bookmarkStart w:id="357" w:name="_Toc465669140"/>
            <w:bookmarkStart w:id="358" w:name="_Toc465669525"/>
            <w:r w:rsidRPr="0054036A">
              <w:rPr>
                <w:rFonts w:ascii="Calibri Light" w:hAnsi="Calibri Light" w:cs="Segoe UI"/>
                <w:color w:val="595959"/>
                <w:sz w:val="20"/>
                <w:szCs w:val="20"/>
                <w:rtl/>
              </w:rPr>
              <w:t>التعدين واستغلال المحاجر</w:t>
            </w:r>
            <w:bookmarkEnd w:id="357"/>
            <w:bookmarkEnd w:id="358"/>
          </w:p>
        </w:tc>
        <w:tc>
          <w:tcPr>
            <w:tcW w:w="1176" w:type="dxa"/>
            <w:gridSpan w:val="2"/>
            <w:tcBorders>
              <w:top w:val="single" w:sz="4" w:space="0" w:color="FFFFFF" w:themeColor="background1"/>
              <w:left w:val="nil"/>
              <w:bottom w:val="nil"/>
              <w:right w:val="nil"/>
            </w:tcBorders>
            <w:shd w:val="clear" w:color="auto" w:fill="auto"/>
            <w:noWrap/>
            <w:vAlign w:val="center"/>
          </w:tcPr>
          <w:p w14:paraId="0C28A118" w14:textId="3F1A78EC"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39,656</w:t>
            </w:r>
          </w:p>
        </w:tc>
        <w:tc>
          <w:tcPr>
            <w:tcW w:w="1263" w:type="dxa"/>
            <w:gridSpan w:val="2"/>
            <w:tcBorders>
              <w:top w:val="single" w:sz="4" w:space="0" w:color="FFFFFF" w:themeColor="background1"/>
              <w:left w:val="nil"/>
              <w:bottom w:val="nil"/>
              <w:right w:val="nil"/>
            </w:tcBorders>
            <w:shd w:val="clear" w:color="auto" w:fill="auto"/>
            <w:noWrap/>
            <w:vAlign w:val="center"/>
          </w:tcPr>
          <w:p w14:paraId="0DB8C59A" w14:textId="3FD8471B"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16,996</w:t>
            </w:r>
          </w:p>
        </w:tc>
        <w:tc>
          <w:tcPr>
            <w:tcW w:w="1341" w:type="dxa"/>
            <w:gridSpan w:val="2"/>
            <w:tcBorders>
              <w:top w:val="single" w:sz="4" w:space="0" w:color="FFFFFF" w:themeColor="background1"/>
              <w:left w:val="nil"/>
              <w:bottom w:val="nil"/>
              <w:right w:val="nil"/>
            </w:tcBorders>
            <w:shd w:val="clear" w:color="auto" w:fill="auto"/>
            <w:noWrap/>
            <w:vAlign w:val="center"/>
          </w:tcPr>
          <w:p w14:paraId="04815B0C" w14:textId="354B86F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270,254</w:t>
            </w:r>
          </w:p>
        </w:tc>
        <w:tc>
          <w:tcPr>
            <w:tcW w:w="1373" w:type="dxa"/>
            <w:gridSpan w:val="2"/>
            <w:tcBorders>
              <w:top w:val="single" w:sz="4" w:space="0" w:color="FFFFFF" w:themeColor="background1"/>
              <w:left w:val="nil"/>
              <w:bottom w:val="nil"/>
              <w:right w:val="nil"/>
            </w:tcBorders>
            <w:shd w:val="clear" w:color="auto" w:fill="auto"/>
            <w:noWrap/>
            <w:vAlign w:val="center"/>
          </w:tcPr>
          <w:p w14:paraId="718E9461" w14:textId="759EC4D9"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243,788</w:t>
            </w:r>
          </w:p>
        </w:tc>
        <w:tc>
          <w:tcPr>
            <w:tcW w:w="1459" w:type="dxa"/>
            <w:gridSpan w:val="2"/>
            <w:tcBorders>
              <w:top w:val="single" w:sz="4" w:space="0" w:color="FFFFFF" w:themeColor="background1"/>
              <w:left w:val="nil"/>
              <w:bottom w:val="nil"/>
              <w:right w:val="nil"/>
            </w:tcBorders>
            <w:shd w:val="clear" w:color="auto" w:fill="auto"/>
            <w:noWrap/>
            <w:vAlign w:val="center"/>
          </w:tcPr>
          <w:p w14:paraId="05DF2FD9" w14:textId="080AA785"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60,343</w:t>
            </w:r>
          </w:p>
        </w:tc>
        <w:tc>
          <w:tcPr>
            <w:tcW w:w="2014" w:type="dxa"/>
            <w:gridSpan w:val="3"/>
            <w:tcBorders>
              <w:top w:val="single" w:sz="4" w:space="0" w:color="FFFFFF" w:themeColor="background1"/>
              <w:left w:val="nil"/>
              <w:bottom w:val="nil"/>
              <w:right w:val="nil"/>
            </w:tcBorders>
            <w:shd w:val="clear" w:color="auto" w:fill="auto"/>
            <w:noWrap/>
            <w:vAlign w:val="center"/>
          </w:tcPr>
          <w:p w14:paraId="5E3B4CCE" w14:textId="16E11EE9"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19,848</w:t>
            </w:r>
          </w:p>
        </w:tc>
      </w:tr>
      <w:tr w:rsidR="00EC0F7F" w:rsidRPr="009538DD" w14:paraId="0B5C1F5E" w14:textId="77777777" w:rsidTr="00C32D38">
        <w:trPr>
          <w:trHeight w:val="317"/>
          <w:jc w:val="center"/>
        </w:trPr>
        <w:tc>
          <w:tcPr>
            <w:tcW w:w="682" w:type="dxa"/>
            <w:tcBorders>
              <w:top w:val="nil"/>
              <w:left w:val="nil"/>
              <w:bottom w:val="nil"/>
              <w:right w:val="nil"/>
            </w:tcBorders>
            <w:vAlign w:val="center"/>
          </w:tcPr>
          <w:p w14:paraId="6F43253A" w14:textId="35B50900"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C</w:t>
            </w:r>
          </w:p>
        </w:tc>
        <w:tc>
          <w:tcPr>
            <w:tcW w:w="852" w:type="dxa"/>
            <w:gridSpan w:val="2"/>
            <w:tcBorders>
              <w:top w:val="nil"/>
              <w:left w:val="nil"/>
              <w:bottom w:val="nil"/>
              <w:right w:val="nil"/>
            </w:tcBorders>
            <w:shd w:val="clear" w:color="auto" w:fill="auto"/>
            <w:noWrap/>
            <w:vAlign w:val="center"/>
          </w:tcPr>
          <w:p w14:paraId="716D46B6" w14:textId="706BB672" w:rsidR="00EC0F7F" w:rsidRPr="0054036A" w:rsidRDefault="00EC0F7F" w:rsidP="00EC0F7F">
            <w:pPr>
              <w:rPr>
                <w:rFonts w:ascii="Calibri Light" w:hAnsi="Calibri Light" w:cs="Segoe UI"/>
                <w:color w:val="595959"/>
                <w:sz w:val="20"/>
                <w:szCs w:val="20"/>
              </w:rPr>
            </w:pPr>
            <w:bookmarkStart w:id="359" w:name="_Toc465669147"/>
            <w:bookmarkStart w:id="360" w:name="_Toc465669532"/>
            <w:r w:rsidRPr="0054036A">
              <w:rPr>
                <w:rFonts w:ascii="Calibri Light" w:hAnsi="Calibri Light" w:cs="Segoe UI"/>
                <w:color w:val="595959"/>
                <w:sz w:val="20"/>
                <w:szCs w:val="20"/>
              </w:rPr>
              <w:t>10–33</w:t>
            </w:r>
            <w:bookmarkEnd w:id="359"/>
            <w:bookmarkEnd w:id="360"/>
          </w:p>
        </w:tc>
        <w:tc>
          <w:tcPr>
            <w:tcW w:w="3641" w:type="dxa"/>
            <w:gridSpan w:val="2"/>
            <w:tcBorders>
              <w:top w:val="nil"/>
              <w:left w:val="nil"/>
              <w:bottom w:val="nil"/>
              <w:right w:val="nil"/>
            </w:tcBorders>
            <w:shd w:val="clear" w:color="auto" w:fill="auto"/>
            <w:vAlign w:val="center"/>
          </w:tcPr>
          <w:p w14:paraId="083EB034" w14:textId="77777777" w:rsidR="00EC0F7F" w:rsidRPr="0054036A" w:rsidRDefault="00EC0F7F" w:rsidP="00EC0F7F">
            <w:pPr>
              <w:rPr>
                <w:rFonts w:ascii="Calibri Light" w:hAnsi="Calibri Light" w:cs="Segoe UI"/>
                <w:color w:val="595959"/>
                <w:sz w:val="20"/>
                <w:szCs w:val="20"/>
                <w:rtl/>
              </w:rPr>
            </w:pPr>
            <w:bookmarkStart w:id="361" w:name="_Toc465669148"/>
            <w:bookmarkStart w:id="362" w:name="_Toc465669533"/>
            <w:r w:rsidRPr="0054036A">
              <w:rPr>
                <w:rFonts w:ascii="Calibri Light" w:hAnsi="Calibri Light" w:cs="Segoe UI"/>
                <w:color w:val="595959"/>
                <w:sz w:val="20"/>
                <w:szCs w:val="20"/>
                <w:rtl/>
              </w:rPr>
              <w:t>الصناعة التحويلية</w:t>
            </w:r>
            <w:bookmarkEnd w:id="361"/>
            <w:bookmarkEnd w:id="362"/>
          </w:p>
        </w:tc>
        <w:tc>
          <w:tcPr>
            <w:tcW w:w="1176" w:type="dxa"/>
            <w:gridSpan w:val="2"/>
            <w:tcBorders>
              <w:top w:val="nil"/>
              <w:left w:val="nil"/>
              <w:bottom w:val="nil"/>
              <w:right w:val="nil"/>
            </w:tcBorders>
            <w:shd w:val="clear" w:color="auto" w:fill="auto"/>
            <w:noWrap/>
            <w:vAlign w:val="center"/>
          </w:tcPr>
          <w:p w14:paraId="67FA6692" w14:textId="18878D23"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197,299</w:t>
            </w:r>
          </w:p>
        </w:tc>
        <w:tc>
          <w:tcPr>
            <w:tcW w:w="1263" w:type="dxa"/>
            <w:gridSpan w:val="2"/>
            <w:tcBorders>
              <w:top w:val="nil"/>
              <w:left w:val="nil"/>
              <w:bottom w:val="nil"/>
              <w:right w:val="nil"/>
            </w:tcBorders>
            <w:shd w:val="clear" w:color="auto" w:fill="auto"/>
            <w:noWrap/>
            <w:vAlign w:val="center"/>
          </w:tcPr>
          <w:p w14:paraId="0C3DEB46" w14:textId="21FAB4C3"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19,002</w:t>
            </w:r>
          </w:p>
        </w:tc>
        <w:tc>
          <w:tcPr>
            <w:tcW w:w="1341" w:type="dxa"/>
            <w:gridSpan w:val="2"/>
            <w:tcBorders>
              <w:top w:val="nil"/>
              <w:left w:val="nil"/>
              <w:bottom w:val="nil"/>
              <w:right w:val="nil"/>
            </w:tcBorders>
            <w:shd w:val="clear" w:color="auto" w:fill="auto"/>
            <w:noWrap/>
            <w:vAlign w:val="center"/>
          </w:tcPr>
          <w:p w14:paraId="3E77960D" w14:textId="4433984B"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171,908</w:t>
            </w:r>
          </w:p>
        </w:tc>
        <w:tc>
          <w:tcPr>
            <w:tcW w:w="1373" w:type="dxa"/>
            <w:gridSpan w:val="2"/>
            <w:tcBorders>
              <w:top w:val="nil"/>
              <w:left w:val="nil"/>
              <w:bottom w:val="nil"/>
              <w:right w:val="nil"/>
            </w:tcBorders>
            <w:shd w:val="clear" w:color="auto" w:fill="auto"/>
            <w:noWrap/>
            <w:vAlign w:val="center"/>
          </w:tcPr>
          <w:p w14:paraId="0CC43E5A" w14:textId="13FD1942"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51,938</w:t>
            </w:r>
          </w:p>
        </w:tc>
        <w:tc>
          <w:tcPr>
            <w:tcW w:w="1459" w:type="dxa"/>
            <w:gridSpan w:val="2"/>
            <w:tcBorders>
              <w:top w:val="nil"/>
              <w:left w:val="nil"/>
              <w:bottom w:val="nil"/>
              <w:right w:val="nil"/>
            </w:tcBorders>
            <w:shd w:val="clear" w:color="auto" w:fill="auto"/>
            <w:noWrap/>
            <w:vAlign w:val="center"/>
          </w:tcPr>
          <w:p w14:paraId="5F98BD10" w14:textId="040CABBC"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11,611</w:t>
            </w:r>
          </w:p>
        </w:tc>
        <w:tc>
          <w:tcPr>
            <w:tcW w:w="2014" w:type="dxa"/>
            <w:gridSpan w:val="3"/>
            <w:tcBorders>
              <w:top w:val="nil"/>
              <w:left w:val="nil"/>
              <w:bottom w:val="nil"/>
              <w:right w:val="nil"/>
            </w:tcBorders>
            <w:shd w:val="clear" w:color="auto" w:fill="auto"/>
            <w:noWrap/>
            <w:vAlign w:val="center"/>
          </w:tcPr>
          <w:p w14:paraId="0199FBC3" w14:textId="276B824F"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10,923</w:t>
            </w:r>
          </w:p>
        </w:tc>
      </w:tr>
      <w:tr w:rsidR="00EC0F7F" w:rsidRPr="009538DD" w14:paraId="3D24FA7C" w14:textId="77777777" w:rsidTr="00C32D38">
        <w:trPr>
          <w:trHeight w:val="317"/>
          <w:jc w:val="center"/>
        </w:trPr>
        <w:tc>
          <w:tcPr>
            <w:tcW w:w="682" w:type="dxa"/>
            <w:tcBorders>
              <w:top w:val="nil"/>
              <w:left w:val="nil"/>
              <w:bottom w:val="nil"/>
              <w:right w:val="nil"/>
            </w:tcBorders>
            <w:vAlign w:val="center"/>
          </w:tcPr>
          <w:p w14:paraId="32C92EDE" w14:textId="7D2724C1"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D</w:t>
            </w:r>
          </w:p>
        </w:tc>
        <w:tc>
          <w:tcPr>
            <w:tcW w:w="852" w:type="dxa"/>
            <w:gridSpan w:val="2"/>
            <w:tcBorders>
              <w:top w:val="nil"/>
              <w:left w:val="nil"/>
              <w:bottom w:val="nil"/>
              <w:right w:val="nil"/>
            </w:tcBorders>
            <w:shd w:val="clear" w:color="auto" w:fill="auto"/>
            <w:noWrap/>
            <w:vAlign w:val="center"/>
          </w:tcPr>
          <w:p w14:paraId="682BFD1D" w14:textId="7DF81EF9" w:rsidR="00EC0F7F" w:rsidRPr="0054036A" w:rsidRDefault="00EC0F7F" w:rsidP="00EC0F7F">
            <w:pPr>
              <w:rPr>
                <w:rFonts w:ascii="Calibri Light" w:hAnsi="Calibri Light" w:cs="Segoe UI"/>
                <w:color w:val="595959"/>
                <w:sz w:val="20"/>
                <w:szCs w:val="20"/>
              </w:rPr>
            </w:pPr>
            <w:bookmarkStart w:id="363" w:name="_Toc465669155"/>
            <w:bookmarkStart w:id="364" w:name="_Toc465669540"/>
            <w:r w:rsidRPr="0054036A">
              <w:rPr>
                <w:rFonts w:ascii="Calibri Light" w:hAnsi="Calibri Light" w:cs="Segoe UI"/>
                <w:color w:val="595959"/>
                <w:sz w:val="20"/>
                <w:szCs w:val="20"/>
              </w:rPr>
              <w:t>35</w:t>
            </w:r>
            <w:bookmarkEnd w:id="363"/>
            <w:bookmarkEnd w:id="364"/>
          </w:p>
        </w:tc>
        <w:tc>
          <w:tcPr>
            <w:tcW w:w="3641" w:type="dxa"/>
            <w:gridSpan w:val="2"/>
            <w:tcBorders>
              <w:top w:val="nil"/>
              <w:left w:val="nil"/>
              <w:bottom w:val="nil"/>
              <w:right w:val="nil"/>
            </w:tcBorders>
            <w:shd w:val="clear" w:color="auto" w:fill="auto"/>
            <w:vAlign w:val="center"/>
          </w:tcPr>
          <w:p w14:paraId="7A9A2E11" w14:textId="77777777" w:rsidR="00EC0F7F" w:rsidRPr="0054036A" w:rsidRDefault="00EC0F7F" w:rsidP="00EC0F7F">
            <w:pPr>
              <w:rPr>
                <w:rFonts w:ascii="Calibri Light" w:hAnsi="Calibri Light" w:cs="Segoe UI"/>
                <w:color w:val="595959"/>
                <w:sz w:val="20"/>
                <w:szCs w:val="20"/>
                <w:rtl/>
              </w:rPr>
            </w:pPr>
            <w:bookmarkStart w:id="365" w:name="_Toc465669156"/>
            <w:bookmarkStart w:id="366" w:name="_Toc465669541"/>
            <w:r w:rsidRPr="0054036A">
              <w:rPr>
                <w:rFonts w:ascii="Calibri Light" w:hAnsi="Calibri Light" w:cs="Segoe UI"/>
                <w:color w:val="595959"/>
                <w:sz w:val="20"/>
                <w:szCs w:val="20"/>
                <w:rtl/>
              </w:rPr>
              <w:t>إمدادات الكهرباء والغاز والبخار وتكييف الهواء</w:t>
            </w:r>
            <w:bookmarkEnd w:id="365"/>
            <w:bookmarkEnd w:id="366"/>
          </w:p>
        </w:tc>
        <w:tc>
          <w:tcPr>
            <w:tcW w:w="1176" w:type="dxa"/>
            <w:gridSpan w:val="2"/>
            <w:tcBorders>
              <w:top w:val="nil"/>
              <w:left w:val="nil"/>
              <w:bottom w:val="nil"/>
              <w:right w:val="nil"/>
            </w:tcBorders>
            <w:shd w:val="clear" w:color="auto" w:fill="auto"/>
            <w:noWrap/>
            <w:vAlign w:val="center"/>
          </w:tcPr>
          <w:p w14:paraId="07E63352" w14:textId="6D1E077E"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6,785</w:t>
            </w:r>
          </w:p>
        </w:tc>
        <w:tc>
          <w:tcPr>
            <w:tcW w:w="1263" w:type="dxa"/>
            <w:gridSpan w:val="2"/>
            <w:tcBorders>
              <w:top w:val="nil"/>
              <w:left w:val="nil"/>
              <w:bottom w:val="nil"/>
              <w:right w:val="nil"/>
            </w:tcBorders>
            <w:shd w:val="clear" w:color="auto" w:fill="auto"/>
            <w:noWrap/>
            <w:vAlign w:val="center"/>
          </w:tcPr>
          <w:p w14:paraId="254B8F0E" w14:textId="4047D773"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2,140</w:t>
            </w:r>
          </w:p>
        </w:tc>
        <w:tc>
          <w:tcPr>
            <w:tcW w:w="1341" w:type="dxa"/>
            <w:gridSpan w:val="2"/>
            <w:tcBorders>
              <w:top w:val="nil"/>
              <w:left w:val="nil"/>
              <w:bottom w:val="nil"/>
              <w:right w:val="nil"/>
            </w:tcBorders>
            <w:shd w:val="clear" w:color="auto" w:fill="auto"/>
            <w:noWrap/>
            <w:vAlign w:val="center"/>
          </w:tcPr>
          <w:p w14:paraId="5EBBE3C0" w14:textId="567B58C5"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42,441</w:t>
            </w:r>
          </w:p>
        </w:tc>
        <w:tc>
          <w:tcPr>
            <w:tcW w:w="1373" w:type="dxa"/>
            <w:gridSpan w:val="2"/>
            <w:tcBorders>
              <w:top w:val="nil"/>
              <w:left w:val="nil"/>
              <w:bottom w:val="nil"/>
              <w:right w:val="nil"/>
            </w:tcBorders>
            <w:shd w:val="clear" w:color="auto" w:fill="auto"/>
            <w:noWrap/>
            <w:vAlign w:val="center"/>
          </w:tcPr>
          <w:p w14:paraId="691D2A85" w14:textId="62AD1F7A"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30,728</w:t>
            </w:r>
          </w:p>
        </w:tc>
        <w:tc>
          <w:tcPr>
            <w:tcW w:w="1459" w:type="dxa"/>
            <w:gridSpan w:val="2"/>
            <w:tcBorders>
              <w:top w:val="nil"/>
              <w:left w:val="nil"/>
              <w:bottom w:val="nil"/>
              <w:right w:val="nil"/>
            </w:tcBorders>
            <w:shd w:val="clear" w:color="auto" w:fill="auto"/>
            <w:noWrap/>
            <w:vAlign w:val="center"/>
          </w:tcPr>
          <w:p w14:paraId="1EF50E21" w14:textId="0238654D"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5,049</w:t>
            </w:r>
          </w:p>
        </w:tc>
        <w:tc>
          <w:tcPr>
            <w:tcW w:w="2014" w:type="dxa"/>
            <w:gridSpan w:val="3"/>
            <w:tcBorders>
              <w:top w:val="nil"/>
              <w:left w:val="nil"/>
              <w:bottom w:val="nil"/>
              <w:right w:val="nil"/>
            </w:tcBorders>
            <w:shd w:val="clear" w:color="auto" w:fill="auto"/>
            <w:noWrap/>
            <w:vAlign w:val="center"/>
          </w:tcPr>
          <w:p w14:paraId="3A2BCB59" w14:textId="45124323"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4,618</w:t>
            </w:r>
          </w:p>
        </w:tc>
      </w:tr>
      <w:tr w:rsidR="00EC0F7F" w:rsidRPr="009538DD" w14:paraId="60B1CAA5" w14:textId="77777777" w:rsidTr="00C32D38">
        <w:trPr>
          <w:trHeight w:val="343"/>
          <w:jc w:val="center"/>
        </w:trPr>
        <w:tc>
          <w:tcPr>
            <w:tcW w:w="682" w:type="dxa"/>
            <w:tcBorders>
              <w:top w:val="nil"/>
              <w:left w:val="nil"/>
              <w:bottom w:val="nil"/>
              <w:right w:val="nil"/>
            </w:tcBorders>
            <w:vAlign w:val="center"/>
          </w:tcPr>
          <w:p w14:paraId="0BAA17CF" w14:textId="61BA058F"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E</w:t>
            </w:r>
          </w:p>
        </w:tc>
        <w:tc>
          <w:tcPr>
            <w:tcW w:w="852" w:type="dxa"/>
            <w:gridSpan w:val="2"/>
            <w:tcBorders>
              <w:top w:val="nil"/>
              <w:left w:val="nil"/>
              <w:bottom w:val="nil"/>
              <w:right w:val="nil"/>
            </w:tcBorders>
            <w:shd w:val="clear" w:color="auto" w:fill="auto"/>
            <w:noWrap/>
            <w:vAlign w:val="center"/>
          </w:tcPr>
          <w:p w14:paraId="4EAA4921" w14:textId="6B17D097" w:rsidR="00EC0F7F" w:rsidRPr="0054036A" w:rsidRDefault="00EC0F7F" w:rsidP="00EC0F7F">
            <w:pPr>
              <w:rPr>
                <w:rFonts w:ascii="Calibri Light" w:hAnsi="Calibri Light" w:cs="Segoe UI"/>
                <w:color w:val="595959"/>
                <w:sz w:val="20"/>
                <w:szCs w:val="20"/>
              </w:rPr>
            </w:pPr>
            <w:bookmarkStart w:id="367" w:name="_Toc465669163"/>
            <w:bookmarkStart w:id="368" w:name="_Toc465669548"/>
            <w:r w:rsidRPr="0054036A">
              <w:rPr>
                <w:rFonts w:ascii="Calibri Light" w:hAnsi="Calibri Light" w:cs="Segoe UI"/>
                <w:color w:val="595959"/>
                <w:sz w:val="20"/>
                <w:szCs w:val="20"/>
              </w:rPr>
              <w:t>36–39</w:t>
            </w:r>
            <w:bookmarkEnd w:id="367"/>
            <w:bookmarkEnd w:id="368"/>
          </w:p>
        </w:tc>
        <w:tc>
          <w:tcPr>
            <w:tcW w:w="3641" w:type="dxa"/>
            <w:gridSpan w:val="2"/>
            <w:tcBorders>
              <w:top w:val="nil"/>
              <w:left w:val="nil"/>
              <w:bottom w:val="nil"/>
              <w:right w:val="nil"/>
            </w:tcBorders>
            <w:shd w:val="clear" w:color="auto" w:fill="auto"/>
            <w:vAlign w:val="center"/>
          </w:tcPr>
          <w:p w14:paraId="75C447E8" w14:textId="77777777" w:rsidR="00EC0F7F" w:rsidRPr="0054036A" w:rsidRDefault="00EC0F7F" w:rsidP="00EC0F7F">
            <w:pPr>
              <w:rPr>
                <w:rFonts w:ascii="Calibri Light" w:hAnsi="Calibri Light" w:cs="Segoe UI"/>
                <w:color w:val="595959"/>
                <w:sz w:val="20"/>
                <w:szCs w:val="20"/>
                <w:rtl/>
              </w:rPr>
            </w:pPr>
            <w:bookmarkStart w:id="369" w:name="_Toc465669164"/>
            <w:bookmarkStart w:id="370" w:name="_Toc465669549"/>
            <w:r>
              <w:rPr>
                <w:rFonts w:ascii="Calibri Light" w:hAnsi="Calibri Light" w:cs="Segoe UI" w:hint="cs"/>
                <w:color w:val="595959"/>
                <w:sz w:val="20"/>
                <w:szCs w:val="20"/>
                <w:rtl/>
              </w:rPr>
              <w:t>إمدادات المياه؛ أنشطة المجاري، وإدارة الفضلات والمعالجة</w:t>
            </w:r>
            <w:bookmarkEnd w:id="369"/>
            <w:bookmarkEnd w:id="370"/>
          </w:p>
        </w:tc>
        <w:tc>
          <w:tcPr>
            <w:tcW w:w="1176" w:type="dxa"/>
            <w:gridSpan w:val="2"/>
            <w:tcBorders>
              <w:top w:val="nil"/>
              <w:left w:val="nil"/>
              <w:bottom w:val="nil"/>
              <w:right w:val="nil"/>
            </w:tcBorders>
            <w:shd w:val="clear" w:color="auto" w:fill="auto"/>
            <w:noWrap/>
            <w:vAlign w:val="center"/>
          </w:tcPr>
          <w:p w14:paraId="06079615" w14:textId="5388727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6,242</w:t>
            </w:r>
          </w:p>
        </w:tc>
        <w:tc>
          <w:tcPr>
            <w:tcW w:w="1263" w:type="dxa"/>
            <w:gridSpan w:val="2"/>
            <w:tcBorders>
              <w:top w:val="nil"/>
              <w:left w:val="nil"/>
              <w:bottom w:val="nil"/>
              <w:right w:val="nil"/>
            </w:tcBorders>
            <w:shd w:val="clear" w:color="auto" w:fill="auto"/>
            <w:noWrap/>
            <w:vAlign w:val="center"/>
          </w:tcPr>
          <w:p w14:paraId="6C154E69" w14:textId="644F4FA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226</w:t>
            </w:r>
          </w:p>
        </w:tc>
        <w:tc>
          <w:tcPr>
            <w:tcW w:w="1341" w:type="dxa"/>
            <w:gridSpan w:val="2"/>
            <w:tcBorders>
              <w:top w:val="nil"/>
              <w:left w:val="nil"/>
              <w:bottom w:val="nil"/>
              <w:right w:val="nil"/>
            </w:tcBorders>
            <w:shd w:val="clear" w:color="auto" w:fill="auto"/>
            <w:noWrap/>
            <w:vAlign w:val="center"/>
          </w:tcPr>
          <w:p w14:paraId="086E077C" w14:textId="46B4F7F5"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930</w:t>
            </w:r>
          </w:p>
        </w:tc>
        <w:tc>
          <w:tcPr>
            <w:tcW w:w="1373" w:type="dxa"/>
            <w:gridSpan w:val="2"/>
            <w:tcBorders>
              <w:top w:val="nil"/>
              <w:left w:val="nil"/>
              <w:bottom w:val="nil"/>
              <w:right w:val="nil"/>
            </w:tcBorders>
            <w:shd w:val="clear" w:color="auto" w:fill="auto"/>
            <w:noWrap/>
            <w:vAlign w:val="center"/>
          </w:tcPr>
          <w:p w14:paraId="0021E4E9" w14:textId="3E13B9BF"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390</w:t>
            </w:r>
          </w:p>
        </w:tc>
        <w:tc>
          <w:tcPr>
            <w:tcW w:w="1459" w:type="dxa"/>
            <w:gridSpan w:val="2"/>
            <w:tcBorders>
              <w:top w:val="nil"/>
              <w:left w:val="nil"/>
              <w:bottom w:val="nil"/>
              <w:right w:val="nil"/>
            </w:tcBorders>
            <w:shd w:val="clear" w:color="auto" w:fill="auto"/>
            <w:noWrap/>
            <w:vAlign w:val="center"/>
          </w:tcPr>
          <w:p w14:paraId="2F576F59" w14:textId="7402C630"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10</w:t>
            </w:r>
          </w:p>
        </w:tc>
        <w:tc>
          <w:tcPr>
            <w:tcW w:w="2014" w:type="dxa"/>
            <w:gridSpan w:val="3"/>
            <w:tcBorders>
              <w:top w:val="nil"/>
              <w:left w:val="nil"/>
              <w:bottom w:val="nil"/>
              <w:right w:val="nil"/>
            </w:tcBorders>
            <w:shd w:val="clear" w:color="auto" w:fill="auto"/>
            <w:noWrap/>
            <w:vAlign w:val="center"/>
          </w:tcPr>
          <w:p w14:paraId="485785B8" w14:textId="4E085DB8"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62</w:t>
            </w:r>
          </w:p>
        </w:tc>
      </w:tr>
      <w:tr w:rsidR="00EC0F7F" w:rsidRPr="009538DD" w14:paraId="523C4C47" w14:textId="77777777" w:rsidTr="00C32D38">
        <w:trPr>
          <w:trHeight w:val="317"/>
          <w:jc w:val="center"/>
        </w:trPr>
        <w:tc>
          <w:tcPr>
            <w:tcW w:w="682" w:type="dxa"/>
            <w:tcBorders>
              <w:top w:val="nil"/>
              <w:left w:val="nil"/>
              <w:bottom w:val="nil"/>
              <w:right w:val="nil"/>
            </w:tcBorders>
            <w:vAlign w:val="center"/>
          </w:tcPr>
          <w:p w14:paraId="5F327F3D" w14:textId="38742C1F"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F</w:t>
            </w:r>
          </w:p>
        </w:tc>
        <w:tc>
          <w:tcPr>
            <w:tcW w:w="852" w:type="dxa"/>
            <w:gridSpan w:val="2"/>
            <w:tcBorders>
              <w:top w:val="nil"/>
              <w:left w:val="nil"/>
              <w:bottom w:val="nil"/>
              <w:right w:val="nil"/>
            </w:tcBorders>
            <w:shd w:val="clear" w:color="auto" w:fill="auto"/>
            <w:noWrap/>
            <w:vAlign w:val="center"/>
          </w:tcPr>
          <w:p w14:paraId="1FB7FDE0" w14:textId="176029DB" w:rsidR="00EC0F7F" w:rsidRPr="0054036A" w:rsidRDefault="00EC0F7F" w:rsidP="00EC0F7F">
            <w:pPr>
              <w:rPr>
                <w:rFonts w:ascii="Calibri Light" w:hAnsi="Calibri Light" w:cs="Segoe UI"/>
                <w:color w:val="595959"/>
                <w:sz w:val="20"/>
                <w:szCs w:val="20"/>
              </w:rPr>
            </w:pPr>
            <w:bookmarkStart w:id="371" w:name="_Toc465669171"/>
            <w:bookmarkStart w:id="372" w:name="_Toc465669556"/>
            <w:r w:rsidRPr="0054036A">
              <w:rPr>
                <w:rFonts w:ascii="Calibri Light" w:hAnsi="Calibri Light" w:cs="Segoe UI"/>
                <w:color w:val="595959"/>
                <w:sz w:val="20"/>
                <w:szCs w:val="20"/>
              </w:rPr>
              <w:t>41–43</w:t>
            </w:r>
            <w:bookmarkEnd w:id="371"/>
            <w:bookmarkEnd w:id="372"/>
          </w:p>
        </w:tc>
        <w:tc>
          <w:tcPr>
            <w:tcW w:w="3641" w:type="dxa"/>
            <w:gridSpan w:val="2"/>
            <w:tcBorders>
              <w:top w:val="nil"/>
              <w:left w:val="nil"/>
              <w:bottom w:val="nil"/>
              <w:right w:val="nil"/>
            </w:tcBorders>
            <w:shd w:val="clear" w:color="auto" w:fill="auto"/>
            <w:vAlign w:val="center"/>
          </w:tcPr>
          <w:p w14:paraId="70933D5C" w14:textId="77777777" w:rsidR="00EC0F7F" w:rsidRPr="0054036A" w:rsidRDefault="00EC0F7F" w:rsidP="00EC0F7F">
            <w:pPr>
              <w:rPr>
                <w:rFonts w:ascii="Calibri Light" w:hAnsi="Calibri Light" w:cs="Segoe UI"/>
                <w:color w:val="595959"/>
                <w:sz w:val="20"/>
                <w:szCs w:val="20"/>
                <w:rtl/>
              </w:rPr>
            </w:pPr>
            <w:bookmarkStart w:id="373" w:name="_Toc465669172"/>
            <w:bookmarkStart w:id="374" w:name="_Toc465669557"/>
            <w:r w:rsidRPr="0054036A">
              <w:rPr>
                <w:rFonts w:ascii="Calibri Light" w:hAnsi="Calibri Light" w:cs="Segoe UI"/>
                <w:color w:val="595959"/>
                <w:sz w:val="20"/>
                <w:szCs w:val="20"/>
                <w:rtl/>
              </w:rPr>
              <w:t>التشييد</w:t>
            </w:r>
            <w:bookmarkEnd w:id="373"/>
            <w:bookmarkEnd w:id="374"/>
          </w:p>
        </w:tc>
        <w:tc>
          <w:tcPr>
            <w:tcW w:w="1176" w:type="dxa"/>
            <w:gridSpan w:val="2"/>
            <w:tcBorders>
              <w:top w:val="nil"/>
              <w:left w:val="nil"/>
              <w:bottom w:val="nil"/>
              <w:right w:val="nil"/>
            </w:tcBorders>
            <w:shd w:val="clear" w:color="auto" w:fill="auto"/>
            <w:noWrap/>
            <w:vAlign w:val="center"/>
          </w:tcPr>
          <w:p w14:paraId="5BA5DB18" w14:textId="4F2C1452"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682,724</w:t>
            </w:r>
          </w:p>
        </w:tc>
        <w:tc>
          <w:tcPr>
            <w:tcW w:w="1263" w:type="dxa"/>
            <w:gridSpan w:val="2"/>
            <w:tcBorders>
              <w:top w:val="nil"/>
              <w:left w:val="nil"/>
              <w:bottom w:val="nil"/>
              <w:right w:val="nil"/>
            </w:tcBorders>
            <w:shd w:val="clear" w:color="auto" w:fill="auto"/>
            <w:noWrap/>
            <w:vAlign w:val="center"/>
          </w:tcPr>
          <w:p w14:paraId="04D31E7C" w14:textId="4F81F58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29,345</w:t>
            </w:r>
          </w:p>
        </w:tc>
        <w:tc>
          <w:tcPr>
            <w:tcW w:w="1341" w:type="dxa"/>
            <w:gridSpan w:val="2"/>
            <w:tcBorders>
              <w:top w:val="nil"/>
              <w:left w:val="nil"/>
              <w:bottom w:val="nil"/>
              <w:right w:val="nil"/>
            </w:tcBorders>
            <w:shd w:val="clear" w:color="auto" w:fill="auto"/>
            <w:noWrap/>
            <w:vAlign w:val="center"/>
          </w:tcPr>
          <w:p w14:paraId="32452AB4" w14:textId="0CD285B6"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186,907</w:t>
            </w:r>
          </w:p>
        </w:tc>
        <w:tc>
          <w:tcPr>
            <w:tcW w:w="1373" w:type="dxa"/>
            <w:gridSpan w:val="2"/>
            <w:tcBorders>
              <w:top w:val="nil"/>
              <w:left w:val="nil"/>
              <w:bottom w:val="nil"/>
              <w:right w:val="nil"/>
            </w:tcBorders>
            <w:shd w:val="clear" w:color="auto" w:fill="auto"/>
            <w:noWrap/>
            <w:vAlign w:val="center"/>
          </w:tcPr>
          <w:p w14:paraId="228402F3" w14:textId="21598C8A"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91,759</w:t>
            </w:r>
          </w:p>
        </w:tc>
        <w:tc>
          <w:tcPr>
            <w:tcW w:w="1459" w:type="dxa"/>
            <w:gridSpan w:val="2"/>
            <w:tcBorders>
              <w:top w:val="nil"/>
              <w:left w:val="nil"/>
              <w:bottom w:val="nil"/>
              <w:right w:val="nil"/>
            </w:tcBorders>
            <w:shd w:val="clear" w:color="auto" w:fill="auto"/>
            <w:noWrap/>
            <w:vAlign w:val="center"/>
          </w:tcPr>
          <w:p w14:paraId="3D71E9A9" w14:textId="2AB4371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3,811</w:t>
            </w:r>
          </w:p>
        </w:tc>
        <w:tc>
          <w:tcPr>
            <w:tcW w:w="2014" w:type="dxa"/>
            <w:gridSpan w:val="3"/>
            <w:tcBorders>
              <w:top w:val="nil"/>
              <w:left w:val="nil"/>
              <w:bottom w:val="nil"/>
              <w:right w:val="nil"/>
            </w:tcBorders>
            <w:shd w:val="clear" w:color="auto" w:fill="auto"/>
            <w:noWrap/>
            <w:vAlign w:val="center"/>
          </w:tcPr>
          <w:p w14:paraId="561DD9E0" w14:textId="63EFA656"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5,283</w:t>
            </w:r>
          </w:p>
        </w:tc>
      </w:tr>
      <w:tr w:rsidR="00EC0F7F" w:rsidRPr="009538DD" w14:paraId="4CF8C095" w14:textId="77777777" w:rsidTr="00C32D38">
        <w:trPr>
          <w:trHeight w:val="279"/>
          <w:jc w:val="center"/>
        </w:trPr>
        <w:tc>
          <w:tcPr>
            <w:tcW w:w="682" w:type="dxa"/>
            <w:tcBorders>
              <w:top w:val="nil"/>
              <w:left w:val="nil"/>
              <w:bottom w:val="nil"/>
              <w:right w:val="nil"/>
            </w:tcBorders>
            <w:vAlign w:val="center"/>
          </w:tcPr>
          <w:p w14:paraId="7E4081FF" w14:textId="5BCD6DB0"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G</w:t>
            </w:r>
          </w:p>
        </w:tc>
        <w:tc>
          <w:tcPr>
            <w:tcW w:w="852" w:type="dxa"/>
            <w:gridSpan w:val="2"/>
            <w:tcBorders>
              <w:top w:val="nil"/>
              <w:left w:val="nil"/>
              <w:bottom w:val="nil"/>
              <w:right w:val="nil"/>
            </w:tcBorders>
            <w:shd w:val="clear" w:color="auto" w:fill="auto"/>
            <w:noWrap/>
            <w:vAlign w:val="center"/>
          </w:tcPr>
          <w:p w14:paraId="6E471AD4" w14:textId="2F482858" w:rsidR="00EC0F7F" w:rsidRPr="0054036A" w:rsidRDefault="00EC0F7F" w:rsidP="00EC0F7F">
            <w:pPr>
              <w:rPr>
                <w:rFonts w:ascii="Calibri Light" w:hAnsi="Calibri Light" w:cs="Segoe UI"/>
                <w:color w:val="595959"/>
                <w:sz w:val="20"/>
                <w:szCs w:val="20"/>
              </w:rPr>
            </w:pPr>
            <w:bookmarkStart w:id="375" w:name="_Toc465669179"/>
            <w:bookmarkStart w:id="376" w:name="_Toc465669564"/>
            <w:r w:rsidRPr="0054036A">
              <w:rPr>
                <w:rFonts w:ascii="Calibri Light" w:hAnsi="Calibri Light" w:cs="Segoe UI"/>
                <w:color w:val="595959"/>
                <w:sz w:val="20"/>
                <w:szCs w:val="20"/>
              </w:rPr>
              <w:t>45–47</w:t>
            </w:r>
            <w:bookmarkEnd w:id="375"/>
            <w:bookmarkEnd w:id="376"/>
          </w:p>
        </w:tc>
        <w:tc>
          <w:tcPr>
            <w:tcW w:w="3641" w:type="dxa"/>
            <w:gridSpan w:val="2"/>
            <w:tcBorders>
              <w:top w:val="nil"/>
              <w:left w:val="nil"/>
              <w:bottom w:val="nil"/>
              <w:right w:val="nil"/>
            </w:tcBorders>
            <w:shd w:val="clear" w:color="auto" w:fill="auto"/>
            <w:vAlign w:val="center"/>
          </w:tcPr>
          <w:p w14:paraId="38DD2B74" w14:textId="77777777" w:rsidR="00EC0F7F" w:rsidRPr="0054036A" w:rsidRDefault="00EC0F7F" w:rsidP="00EC0F7F">
            <w:pPr>
              <w:rPr>
                <w:rFonts w:ascii="Calibri Light" w:hAnsi="Calibri Light" w:cs="Segoe UI"/>
                <w:color w:val="595959"/>
                <w:sz w:val="20"/>
                <w:szCs w:val="20"/>
                <w:rtl/>
              </w:rPr>
            </w:pPr>
            <w:bookmarkStart w:id="377" w:name="_Toc465669180"/>
            <w:bookmarkStart w:id="378" w:name="_Toc465669565"/>
            <w:r w:rsidRPr="0054036A">
              <w:rPr>
                <w:rFonts w:ascii="Calibri Light" w:hAnsi="Calibri Light" w:cs="Segoe UI"/>
                <w:color w:val="595959"/>
                <w:sz w:val="20"/>
                <w:szCs w:val="20"/>
                <w:rtl/>
              </w:rPr>
              <w:t>تجارة الجملة والتجزئة؛ إصلاح المركبات ذات المحركات والدراجات النارية</w:t>
            </w:r>
            <w:bookmarkEnd w:id="377"/>
            <w:bookmarkEnd w:id="378"/>
          </w:p>
        </w:tc>
        <w:tc>
          <w:tcPr>
            <w:tcW w:w="1176" w:type="dxa"/>
            <w:gridSpan w:val="2"/>
            <w:tcBorders>
              <w:top w:val="nil"/>
              <w:left w:val="nil"/>
              <w:bottom w:val="nil"/>
              <w:right w:val="nil"/>
            </w:tcBorders>
            <w:shd w:val="clear" w:color="auto" w:fill="auto"/>
            <w:noWrap/>
            <w:vAlign w:val="center"/>
          </w:tcPr>
          <w:p w14:paraId="17D8E579" w14:textId="07A72E58"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246,947</w:t>
            </w:r>
          </w:p>
        </w:tc>
        <w:tc>
          <w:tcPr>
            <w:tcW w:w="1263" w:type="dxa"/>
            <w:gridSpan w:val="2"/>
            <w:tcBorders>
              <w:top w:val="nil"/>
              <w:left w:val="nil"/>
              <w:bottom w:val="nil"/>
              <w:right w:val="nil"/>
            </w:tcBorders>
            <w:shd w:val="clear" w:color="auto" w:fill="auto"/>
            <w:noWrap/>
            <w:vAlign w:val="center"/>
          </w:tcPr>
          <w:p w14:paraId="76E80EBF" w14:textId="0B45898A"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14,158</w:t>
            </w:r>
          </w:p>
        </w:tc>
        <w:tc>
          <w:tcPr>
            <w:tcW w:w="1341" w:type="dxa"/>
            <w:gridSpan w:val="2"/>
            <w:tcBorders>
              <w:top w:val="nil"/>
              <w:left w:val="nil"/>
              <w:bottom w:val="nil"/>
              <w:right w:val="nil"/>
            </w:tcBorders>
            <w:shd w:val="clear" w:color="auto" w:fill="auto"/>
            <w:noWrap/>
            <w:vAlign w:val="center"/>
          </w:tcPr>
          <w:p w14:paraId="3F8AB3A4" w14:textId="5253B5BD"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64,718</w:t>
            </w:r>
          </w:p>
        </w:tc>
        <w:tc>
          <w:tcPr>
            <w:tcW w:w="1373" w:type="dxa"/>
            <w:gridSpan w:val="2"/>
            <w:tcBorders>
              <w:top w:val="nil"/>
              <w:left w:val="nil"/>
              <w:bottom w:val="nil"/>
              <w:right w:val="nil"/>
            </w:tcBorders>
            <w:shd w:val="clear" w:color="auto" w:fill="auto"/>
            <w:noWrap/>
            <w:vAlign w:val="center"/>
          </w:tcPr>
          <w:p w14:paraId="471A76F7" w14:textId="11FF8D4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50,325</w:t>
            </w:r>
          </w:p>
        </w:tc>
        <w:tc>
          <w:tcPr>
            <w:tcW w:w="1459" w:type="dxa"/>
            <w:gridSpan w:val="2"/>
            <w:tcBorders>
              <w:top w:val="nil"/>
              <w:left w:val="nil"/>
              <w:bottom w:val="nil"/>
              <w:right w:val="nil"/>
            </w:tcBorders>
            <w:shd w:val="clear" w:color="auto" w:fill="auto"/>
            <w:noWrap/>
            <w:vAlign w:val="center"/>
          </w:tcPr>
          <w:p w14:paraId="5D52BA25" w14:textId="69DB717E"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3,555</w:t>
            </w:r>
          </w:p>
        </w:tc>
        <w:tc>
          <w:tcPr>
            <w:tcW w:w="2014" w:type="dxa"/>
            <w:gridSpan w:val="3"/>
            <w:tcBorders>
              <w:top w:val="nil"/>
              <w:left w:val="nil"/>
              <w:bottom w:val="nil"/>
              <w:right w:val="nil"/>
            </w:tcBorders>
            <w:shd w:val="clear" w:color="auto" w:fill="auto"/>
            <w:noWrap/>
            <w:vAlign w:val="center"/>
          </w:tcPr>
          <w:p w14:paraId="49BC042B" w14:textId="1FBD804E"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2,744</w:t>
            </w:r>
          </w:p>
        </w:tc>
      </w:tr>
      <w:tr w:rsidR="00EC0F7F" w:rsidRPr="009538DD" w14:paraId="27B4F381" w14:textId="77777777" w:rsidTr="00C32D38">
        <w:trPr>
          <w:trHeight w:val="317"/>
          <w:jc w:val="center"/>
        </w:trPr>
        <w:tc>
          <w:tcPr>
            <w:tcW w:w="682" w:type="dxa"/>
            <w:tcBorders>
              <w:top w:val="nil"/>
              <w:left w:val="nil"/>
              <w:bottom w:val="nil"/>
              <w:right w:val="nil"/>
            </w:tcBorders>
            <w:vAlign w:val="center"/>
          </w:tcPr>
          <w:p w14:paraId="1294948D" w14:textId="72F5DD44"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H</w:t>
            </w:r>
          </w:p>
        </w:tc>
        <w:tc>
          <w:tcPr>
            <w:tcW w:w="852" w:type="dxa"/>
            <w:gridSpan w:val="2"/>
            <w:tcBorders>
              <w:top w:val="nil"/>
              <w:left w:val="nil"/>
              <w:bottom w:val="nil"/>
              <w:right w:val="nil"/>
            </w:tcBorders>
            <w:shd w:val="clear" w:color="auto" w:fill="auto"/>
            <w:noWrap/>
            <w:vAlign w:val="center"/>
          </w:tcPr>
          <w:p w14:paraId="7E010198" w14:textId="0BC7FF2A" w:rsidR="00EC0F7F" w:rsidRPr="0054036A" w:rsidRDefault="00EC0F7F" w:rsidP="00EC0F7F">
            <w:pPr>
              <w:rPr>
                <w:rFonts w:ascii="Calibri Light" w:hAnsi="Calibri Light" w:cs="Segoe UI"/>
                <w:color w:val="595959"/>
                <w:sz w:val="20"/>
                <w:szCs w:val="20"/>
              </w:rPr>
            </w:pPr>
            <w:bookmarkStart w:id="379" w:name="_Toc465669187"/>
            <w:bookmarkStart w:id="380" w:name="_Toc465669572"/>
            <w:r w:rsidRPr="0054036A">
              <w:rPr>
                <w:rFonts w:ascii="Calibri Light" w:hAnsi="Calibri Light" w:cs="Segoe UI"/>
                <w:color w:val="595959"/>
                <w:sz w:val="20"/>
                <w:szCs w:val="20"/>
              </w:rPr>
              <w:t>49–53</w:t>
            </w:r>
            <w:bookmarkEnd w:id="379"/>
            <w:bookmarkEnd w:id="380"/>
          </w:p>
        </w:tc>
        <w:tc>
          <w:tcPr>
            <w:tcW w:w="3641" w:type="dxa"/>
            <w:gridSpan w:val="2"/>
            <w:tcBorders>
              <w:top w:val="nil"/>
              <w:left w:val="nil"/>
              <w:bottom w:val="nil"/>
              <w:right w:val="nil"/>
            </w:tcBorders>
            <w:shd w:val="clear" w:color="auto" w:fill="auto"/>
            <w:vAlign w:val="center"/>
          </w:tcPr>
          <w:p w14:paraId="07A732E3" w14:textId="77777777" w:rsidR="00EC0F7F" w:rsidRPr="0054036A" w:rsidRDefault="00EC0F7F" w:rsidP="00EC0F7F">
            <w:pPr>
              <w:rPr>
                <w:rFonts w:ascii="Calibri Light" w:hAnsi="Calibri Light" w:cs="Segoe UI"/>
                <w:color w:val="595959"/>
                <w:sz w:val="20"/>
                <w:szCs w:val="20"/>
                <w:rtl/>
              </w:rPr>
            </w:pPr>
            <w:bookmarkStart w:id="381" w:name="_Toc465669188"/>
            <w:bookmarkStart w:id="382" w:name="_Toc465669573"/>
            <w:r w:rsidRPr="0054036A">
              <w:rPr>
                <w:rFonts w:ascii="Calibri Light" w:hAnsi="Calibri Light" w:cs="Segoe UI"/>
                <w:color w:val="595959"/>
                <w:sz w:val="20"/>
                <w:szCs w:val="20"/>
                <w:rtl/>
              </w:rPr>
              <w:t>النقل والتخزين</w:t>
            </w:r>
            <w:bookmarkEnd w:id="381"/>
            <w:bookmarkEnd w:id="382"/>
          </w:p>
        </w:tc>
        <w:tc>
          <w:tcPr>
            <w:tcW w:w="1176" w:type="dxa"/>
            <w:gridSpan w:val="2"/>
            <w:tcBorders>
              <w:top w:val="nil"/>
              <w:left w:val="nil"/>
              <w:bottom w:val="nil"/>
              <w:right w:val="nil"/>
            </w:tcBorders>
            <w:shd w:val="clear" w:color="auto" w:fill="auto"/>
            <w:noWrap/>
            <w:vAlign w:val="center"/>
          </w:tcPr>
          <w:p w14:paraId="3457DBF3" w14:textId="67D7D3A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112,168</w:t>
            </w:r>
          </w:p>
        </w:tc>
        <w:tc>
          <w:tcPr>
            <w:tcW w:w="1263" w:type="dxa"/>
            <w:gridSpan w:val="2"/>
            <w:tcBorders>
              <w:top w:val="nil"/>
              <w:left w:val="nil"/>
              <w:bottom w:val="nil"/>
              <w:right w:val="nil"/>
            </w:tcBorders>
            <w:shd w:val="clear" w:color="auto" w:fill="auto"/>
            <w:noWrap/>
            <w:vAlign w:val="center"/>
          </w:tcPr>
          <w:p w14:paraId="299DB692" w14:textId="576621C2"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13,610</w:t>
            </w:r>
          </w:p>
        </w:tc>
        <w:tc>
          <w:tcPr>
            <w:tcW w:w="1341" w:type="dxa"/>
            <w:gridSpan w:val="2"/>
            <w:tcBorders>
              <w:top w:val="nil"/>
              <w:left w:val="nil"/>
              <w:bottom w:val="nil"/>
              <w:right w:val="nil"/>
            </w:tcBorders>
            <w:shd w:val="clear" w:color="auto" w:fill="auto"/>
            <w:noWrap/>
            <w:vAlign w:val="center"/>
          </w:tcPr>
          <w:p w14:paraId="2271C8D8" w14:textId="59C878FD"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58,783</w:t>
            </w:r>
          </w:p>
        </w:tc>
        <w:tc>
          <w:tcPr>
            <w:tcW w:w="1373" w:type="dxa"/>
            <w:gridSpan w:val="2"/>
            <w:tcBorders>
              <w:top w:val="nil"/>
              <w:left w:val="nil"/>
              <w:bottom w:val="nil"/>
              <w:right w:val="nil"/>
            </w:tcBorders>
            <w:shd w:val="clear" w:color="auto" w:fill="auto"/>
            <w:noWrap/>
            <w:vAlign w:val="center"/>
          </w:tcPr>
          <w:p w14:paraId="0232DD17" w14:textId="0F594618"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29,114</w:t>
            </w:r>
          </w:p>
        </w:tc>
        <w:tc>
          <w:tcPr>
            <w:tcW w:w="1459" w:type="dxa"/>
            <w:gridSpan w:val="2"/>
            <w:tcBorders>
              <w:top w:val="nil"/>
              <w:left w:val="nil"/>
              <w:bottom w:val="nil"/>
              <w:right w:val="nil"/>
            </w:tcBorders>
            <w:shd w:val="clear" w:color="auto" w:fill="auto"/>
            <w:noWrap/>
            <w:vAlign w:val="center"/>
          </w:tcPr>
          <w:p w14:paraId="74586DEE" w14:textId="0BD1590C"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17,012</w:t>
            </w:r>
          </w:p>
        </w:tc>
        <w:tc>
          <w:tcPr>
            <w:tcW w:w="2014" w:type="dxa"/>
            <w:gridSpan w:val="3"/>
            <w:tcBorders>
              <w:top w:val="nil"/>
              <w:left w:val="nil"/>
              <w:bottom w:val="nil"/>
              <w:right w:val="nil"/>
            </w:tcBorders>
            <w:shd w:val="clear" w:color="auto" w:fill="auto"/>
            <w:noWrap/>
            <w:vAlign w:val="center"/>
          </w:tcPr>
          <w:p w14:paraId="7F7E349A" w14:textId="5192FC1B"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6,573</w:t>
            </w:r>
          </w:p>
        </w:tc>
      </w:tr>
      <w:tr w:rsidR="00EC0F7F" w:rsidRPr="009538DD" w14:paraId="3AA36E7F" w14:textId="77777777" w:rsidTr="00C32D38">
        <w:trPr>
          <w:trHeight w:val="317"/>
          <w:jc w:val="center"/>
        </w:trPr>
        <w:tc>
          <w:tcPr>
            <w:tcW w:w="682" w:type="dxa"/>
            <w:tcBorders>
              <w:top w:val="nil"/>
              <w:left w:val="nil"/>
              <w:bottom w:val="nil"/>
              <w:right w:val="nil"/>
            </w:tcBorders>
            <w:vAlign w:val="center"/>
          </w:tcPr>
          <w:p w14:paraId="2ECA88BA" w14:textId="5D365BDC"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I</w:t>
            </w:r>
          </w:p>
        </w:tc>
        <w:tc>
          <w:tcPr>
            <w:tcW w:w="852" w:type="dxa"/>
            <w:gridSpan w:val="2"/>
            <w:tcBorders>
              <w:top w:val="nil"/>
              <w:left w:val="nil"/>
              <w:bottom w:val="nil"/>
              <w:right w:val="nil"/>
            </w:tcBorders>
            <w:shd w:val="clear" w:color="auto" w:fill="auto"/>
            <w:noWrap/>
            <w:vAlign w:val="center"/>
          </w:tcPr>
          <w:p w14:paraId="63EE6391" w14:textId="691391BA" w:rsidR="00EC0F7F" w:rsidRPr="0054036A" w:rsidRDefault="00EC0F7F" w:rsidP="00EC0F7F">
            <w:pPr>
              <w:rPr>
                <w:rFonts w:ascii="Calibri Light" w:hAnsi="Calibri Light" w:cs="Segoe UI"/>
                <w:color w:val="595959"/>
                <w:sz w:val="20"/>
                <w:szCs w:val="20"/>
              </w:rPr>
            </w:pPr>
            <w:bookmarkStart w:id="383" w:name="_Toc465669195"/>
            <w:bookmarkStart w:id="384" w:name="_Toc465669580"/>
            <w:r w:rsidRPr="0054036A">
              <w:rPr>
                <w:rFonts w:ascii="Calibri Light" w:hAnsi="Calibri Light" w:cs="Segoe UI"/>
                <w:color w:val="595959"/>
                <w:sz w:val="20"/>
                <w:szCs w:val="20"/>
              </w:rPr>
              <w:t>55–56</w:t>
            </w:r>
            <w:bookmarkEnd w:id="383"/>
            <w:bookmarkEnd w:id="384"/>
          </w:p>
        </w:tc>
        <w:tc>
          <w:tcPr>
            <w:tcW w:w="3641" w:type="dxa"/>
            <w:gridSpan w:val="2"/>
            <w:tcBorders>
              <w:top w:val="nil"/>
              <w:left w:val="nil"/>
              <w:bottom w:val="nil"/>
              <w:right w:val="nil"/>
            </w:tcBorders>
            <w:shd w:val="clear" w:color="auto" w:fill="auto"/>
            <w:vAlign w:val="center"/>
          </w:tcPr>
          <w:p w14:paraId="4B6EAB5C" w14:textId="77777777" w:rsidR="00EC0F7F" w:rsidRPr="0054036A" w:rsidRDefault="00EC0F7F" w:rsidP="00EC0F7F">
            <w:pPr>
              <w:rPr>
                <w:rFonts w:ascii="Calibri Light" w:hAnsi="Calibri Light" w:cs="Segoe UI"/>
                <w:color w:val="595959"/>
                <w:sz w:val="20"/>
                <w:szCs w:val="20"/>
                <w:rtl/>
              </w:rPr>
            </w:pPr>
            <w:bookmarkStart w:id="385" w:name="_Toc465669196"/>
            <w:bookmarkStart w:id="386" w:name="_Toc465669581"/>
            <w:r w:rsidRPr="0054036A">
              <w:rPr>
                <w:rFonts w:ascii="Calibri Light" w:hAnsi="Calibri Light" w:cs="Segoe UI"/>
                <w:color w:val="595959"/>
                <w:sz w:val="20"/>
                <w:szCs w:val="20"/>
                <w:rtl/>
              </w:rPr>
              <w:t>أنشطة خدمات الإقامة والطعام</w:t>
            </w:r>
            <w:bookmarkEnd w:id="385"/>
            <w:bookmarkEnd w:id="386"/>
          </w:p>
        </w:tc>
        <w:tc>
          <w:tcPr>
            <w:tcW w:w="1176" w:type="dxa"/>
            <w:gridSpan w:val="2"/>
            <w:tcBorders>
              <w:top w:val="nil"/>
              <w:left w:val="nil"/>
              <w:bottom w:val="nil"/>
              <w:right w:val="nil"/>
            </w:tcBorders>
            <w:shd w:val="clear" w:color="auto" w:fill="auto"/>
            <w:noWrap/>
            <w:vAlign w:val="center"/>
          </w:tcPr>
          <w:p w14:paraId="6FB0C1A9" w14:textId="07C33315"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124,927</w:t>
            </w:r>
          </w:p>
        </w:tc>
        <w:tc>
          <w:tcPr>
            <w:tcW w:w="1263" w:type="dxa"/>
            <w:gridSpan w:val="2"/>
            <w:tcBorders>
              <w:top w:val="nil"/>
              <w:left w:val="nil"/>
              <w:bottom w:val="nil"/>
              <w:right w:val="nil"/>
            </w:tcBorders>
            <w:shd w:val="clear" w:color="auto" w:fill="auto"/>
            <w:noWrap/>
            <w:vAlign w:val="center"/>
          </w:tcPr>
          <w:p w14:paraId="6B02570B" w14:textId="0C8DF680"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5,440</w:t>
            </w:r>
          </w:p>
        </w:tc>
        <w:tc>
          <w:tcPr>
            <w:tcW w:w="1341" w:type="dxa"/>
            <w:gridSpan w:val="2"/>
            <w:tcBorders>
              <w:top w:val="nil"/>
              <w:left w:val="nil"/>
              <w:bottom w:val="nil"/>
              <w:right w:val="nil"/>
            </w:tcBorders>
            <w:shd w:val="clear" w:color="auto" w:fill="auto"/>
            <w:noWrap/>
            <w:vAlign w:val="center"/>
          </w:tcPr>
          <w:p w14:paraId="53D23B81" w14:textId="66551F13"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21,059</w:t>
            </w:r>
          </w:p>
        </w:tc>
        <w:tc>
          <w:tcPr>
            <w:tcW w:w="1373" w:type="dxa"/>
            <w:gridSpan w:val="2"/>
            <w:tcBorders>
              <w:top w:val="nil"/>
              <w:left w:val="nil"/>
              <w:bottom w:val="nil"/>
              <w:right w:val="nil"/>
            </w:tcBorders>
            <w:shd w:val="clear" w:color="auto" w:fill="auto"/>
            <w:noWrap/>
            <w:vAlign w:val="center"/>
          </w:tcPr>
          <w:p w14:paraId="43419D1A" w14:textId="19E3DEF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10,669</w:t>
            </w:r>
          </w:p>
        </w:tc>
        <w:tc>
          <w:tcPr>
            <w:tcW w:w="1459" w:type="dxa"/>
            <w:gridSpan w:val="2"/>
            <w:tcBorders>
              <w:top w:val="nil"/>
              <w:left w:val="nil"/>
              <w:bottom w:val="nil"/>
              <w:right w:val="nil"/>
            </w:tcBorders>
            <w:shd w:val="clear" w:color="auto" w:fill="auto"/>
            <w:noWrap/>
            <w:vAlign w:val="center"/>
          </w:tcPr>
          <w:p w14:paraId="4734D519" w14:textId="7BD5DE7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1,149</w:t>
            </w:r>
          </w:p>
        </w:tc>
        <w:tc>
          <w:tcPr>
            <w:tcW w:w="2014" w:type="dxa"/>
            <w:gridSpan w:val="3"/>
            <w:tcBorders>
              <w:top w:val="nil"/>
              <w:left w:val="nil"/>
              <w:bottom w:val="nil"/>
              <w:right w:val="nil"/>
            </w:tcBorders>
            <w:shd w:val="clear" w:color="auto" w:fill="auto"/>
            <w:noWrap/>
            <w:vAlign w:val="center"/>
          </w:tcPr>
          <w:p w14:paraId="50DFF413" w14:textId="4A026B9B"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829</w:t>
            </w:r>
          </w:p>
        </w:tc>
      </w:tr>
      <w:tr w:rsidR="00EC0F7F" w:rsidRPr="009538DD" w14:paraId="7FE63ED2" w14:textId="77777777" w:rsidTr="00C32D38">
        <w:trPr>
          <w:trHeight w:val="317"/>
          <w:jc w:val="center"/>
        </w:trPr>
        <w:tc>
          <w:tcPr>
            <w:tcW w:w="682" w:type="dxa"/>
            <w:tcBorders>
              <w:top w:val="nil"/>
              <w:left w:val="nil"/>
              <w:bottom w:val="nil"/>
              <w:right w:val="nil"/>
            </w:tcBorders>
            <w:vAlign w:val="center"/>
          </w:tcPr>
          <w:p w14:paraId="3FAAEC3D" w14:textId="096EDEF7"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J</w:t>
            </w:r>
          </w:p>
        </w:tc>
        <w:tc>
          <w:tcPr>
            <w:tcW w:w="852" w:type="dxa"/>
            <w:gridSpan w:val="2"/>
            <w:tcBorders>
              <w:top w:val="nil"/>
              <w:left w:val="nil"/>
              <w:bottom w:val="nil"/>
              <w:right w:val="nil"/>
            </w:tcBorders>
            <w:shd w:val="clear" w:color="auto" w:fill="auto"/>
            <w:vAlign w:val="center"/>
          </w:tcPr>
          <w:p w14:paraId="2AD2BFB3" w14:textId="2AEC2096" w:rsidR="00EC0F7F" w:rsidRPr="0054036A" w:rsidRDefault="00EC0F7F" w:rsidP="00EC0F7F">
            <w:pPr>
              <w:rPr>
                <w:rFonts w:ascii="Calibri Light" w:hAnsi="Calibri Light" w:cs="Segoe UI"/>
                <w:color w:val="595959"/>
                <w:sz w:val="20"/>
                <w:szCs w:val="20"/>
              </w:rPr>
            </w:pPr>
            <w:bookmarkStart w:id="387" w:name="_Toc465669203"/>
            <w:bookmarkStart w:id="388" w:name="_Toc465669588"/>
            <w:r w:rsidRPr="0054036A">
              <w:rPr>
                <w:rFonts w:ascii="Calibri Light" w:hAnsi="Calibri Light" w:cs="Segoe UI"/>
                <w:color w:val="595959"/>
                <w:sz w:val="20"/>
                <w:szCs w:val="20"/>
              </w:rPr>
              <w:t>58–63</w:t>
            </w:r>
            <w:bookmarkEnd w:id="387"/>
            <w:bookmarkEnd w:id="388"/>
          </w:p>
        </w:tc>
        <w:tc>
          <w:tcPr>
            <w:tcW w:w="3641" w:type="dxa"/>
            <w:gridSpan w:val="2"/>
            <w:tcBorders>
              <w:top w:val="nil"/>
              <w:left w:val="nil"/>
              <w:bottom w:val="nil"/>
              <w:right w:val="nil"/>
            </w:tcBorders>
            <w:shd w:val="clear" w:color="auto" w:fill="auto"/>
            <w:vAlign w:val="center"/>
          </w:tcPr>
          <w:p w14:paraId="72110D64" w14:textId="77777777" w:rsidR="00EC0F7F" w:rsidRPr="0054036A" w:rsidRDefault="00EC0F7F" w:rsidP="00EC0F7F">
            <w:pPr>
              <w:rPr>
                <w:rFonts w:ascii="Calibri Light" w:hAnsi="Calibri Light" w:cs="Segoe UI"/>
                <w:color w:val="595959"/>
                <w:sz w:val="20"/>
                <w:szCs w:val="20"/>
                <w:rtl/>
              </w:rPr>
            </w:pPr>
            <w:bookmarkStart w:id="389" w:name="_Toc465669204"/>
            <w:bookmarkStart w:id="390" w:name="_Toc465669589"/>
            <w:r w:rsidRPr="0054036A">
              <w:rPr>
                <w:rFonts w:ascii="Calibri Light" w:hAnsi="Calibri Light" w:cs="Segoe UI"/>
                <w:color w:val="595959"/>
                <w:sz w:val="20"/>
                <w:szCs w:val="20"/>
                <w:rtl/>
              </w:rPr>
              <w:t>المعلومات والاتصالات</w:t>
            </w:r>
            <w:bookmarkEnd w:id="389"/>
            <w:bookmarkEnd w:id="390"/>
          </w:p>
        </w:tc>
        <w:tc>
          <w:tcPr>
            <w:tcW w:w="1176" w:type="dxa"/>
            <w:gridSpan w:val="2"/>
            <w:tcBorders>
              <w:top w:val="nil"/>
              <w:left w:val="nil"/>
              <w:bottom w:val="nil"/>
              <w:right w:val="nil"/>
            </w:tcBorders>
            <w:shd w:val="clear" w:color="auto" w:fill="auto"/>
            <w:noWrap/>
            <w:vAlign w:val="center"/>
          </w:tcPr>
          <w:p w14:paraId="133BAD97" w14:textId="0D891948"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17,055</w:t>
            </w:r>
          </w:p>
        </w:tc>
        <w:tc>
          <w:tcPr>
            <w:tcW w:w="1263" w:type="dxa"/>
            <w:gridSpan w:val="2"/>
            <w:tcBorders>
              <w:top w:val="nil"/>
              <w:left w:val="nil"/>
              <w:bottom w:val="nil"/>
              <w:right w:val="nil"/>
            </w:tcBorders>
            <w:shd w:val="clear" w:color="auto" w:fill="auto"/>
            <w:noWrap/>
            <w:vAlign w:val="center"/>
          </w:tcPr>
          <w:p w14:paraId="737F41DC" w14:textId="6C9D564F"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4,857</w:t>
            </w:r>
          </w:p>
        </w:tc>
        <w:tc>
          <w:tcPr>
            <w:tcW w:w="1341" w:type="dxa"/>
            <w:gridSpan w:val="2"/>
            <w:tcBorders>
              <w:top w:val="nil"/>
              <w:left w:val="nil"/>
              <w:bottom w:val="nil"/>
              <w:right w:val="nil"/>
            </w:tcBorders>
            <w:shd w:val="clear" w:color="auto" w:fill="auto"/>
            <w:noWrap/>
            <w:vAlign w:val="center"/>
          </w:tcPr>
          <w:p w14:paraId="740E841D" w14:textId="39AFB9BE"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33,210</w:t>
            </w:r>
          </w:p>
        </w:tc>
        <w:tc>
          <w:tcPr>
            <w:tcW w:w="1373" w:type="dxa"/>
            <w:gridSpan w:val="2"/>
            <w:tcBorders>
              <w:top w:val="nil"/>
              <w:left w:val="nil"/>
              <w:bottom w:val="nil"/>
              <w:right w:val="nil"/>
            </w:tcBorders>
            <w:shd w:val="clear" w:color="auto" w:fill="auto"/>
            <w:noWrap/>
            <w:vAlign w:val="center"/>
          </w:tcPr>
          <w:p w14:paraId="6BEF3BA7" w14:textId="2712902B"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22,001</w:t>
            </w:r>
          </w:p>
        </w:tc>
        <w:tc>
          <w:tcPr>
            <w:tcW w:w="1459" w:type="dxa"/>
            <w:gridSpan w:val="2"/>
            <w:tcBorders>
              <w:top w:val="nil"/>
              <w:left w:val="nil"/>
              <w:bottom w:val="nil"/>
              <w:right w:val="nil"/>
            </w:tcBorders>
            <w:shd w:val="clear" w:color="auto" w:fill="auto"/>
            <w:noWrap/>
            <w:vAlign w:val="center"/>
          </w:tcPr>
          <w:p w14:paraId="53D05DE4" w14:textId="1DE129AA"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2,500</w:t>
            </w:r>
          </w:p>
        </w:tc>
        <w:tc>
          <w:tcPr>
            <w:tcW w:w="2014" w:type="dxa"/>
            <w:gridSpan w:val="3"/>
            <w:tcBorders>
              <w:top w:val="nil"/>
              <w:left w:val="nil"/>
              <w:bottom w:val="nil"/>
              <w:right w:val="nil"/>
            </w:tcBorders>
            <w:shd w:val="clear" w:color="auto" w:fill="auto"/>
            <w:noWrap/>
            <w:vAlign w:val="center"/>
          </w:tcPr>
          <w:p w14:paraId="7BAEE724" w14:textId="6EA42BF2"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2,274</w:t>
            </w:r>
          </w:p>
        </w:tc>
      </w:tr>
      <w:tr w:rsidR="00EC0F7F" w:rsidRPr="009538DD" w14:paraId="595BEF57" w14:textId="77777777" w:rsidTr="00C32D38">
        <w:trPr>
          <w:trHeight w:val="317"/>
          <w:jc w:val="center"/>
        </w:trPr>
        <w:tc>
          <w:tcPr>
            <w:tcW w:w="682" w:type="dxa"/>
            <w:tcBorders>
              <w:top w:val="nil"/>
              <w:left w:val="nil"/>
              <w:bottom w:val="nil"/>
              <w:right w:val="nil"/>
            </w:tcBorders>
            <w:vAlign w:val="center"/>
          </w:tcPr>
          <w:p w14:paraId="7827786B" w14:textId="7D6C6D9D"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K</w:t>
            </w:r>
          </w:p>
        </w:tc>
        <w:tc>
          <w:tcPr>
            <w:tcW w:w="852" w:type="dxa"/>
            <w:gridSpan w:val="2"/>
            <w:tcBorders>
              <w:top w:val="nil"/>
              <w:left w:val="nil"/>
              <w:bottom w:val="nil"/>
              <w:right w:val="nil"/>
            </w:tcBorders>
            <w:shd w:val="clear" w:color="auto" w:fill="auto"/>
            <w:vAlign w:val="center"/>
          </w:tcPr>
          <w:p w14:paraId="3F04EA1C" w14:textId="1B35C085" w:rsidR="00EC0F7F" w:rsidRPr="0054036A" w:rsidRDefault="00EC0F7F" w:rsidP="00EC0F7F">
            <w:pPr>
              <w:rPr>
                <w:rFonts w:ascii="Calibri Light" w:hAnsi="Calibri Light" w:cs="Segoe UI"/>
                <w:color w:val="595959"/>
                <w:sz w:val="20"/>
                <w:szCs w:val="20"/>
              </w:rPr>
            </w:pPr>
            <w:bookmarkStart w:id="391" w:name="_Toc465669211"/>
            <w:bookmarkStart w:id="392" w:name="_Toc465669596"/>
            <w:r w:rsidRPr="0054036A">
              <w:rPr>
                <w:rFonts w:ascii="Calibri Light" w:hAnsi="Calibri Light" w:cs="Segoe UI"/>
                <w:color w:val="595959"/>
                <w:sz w:val="20"/>
                <w:szCs w:val="20"/>
              </w:rPr>
              <w:t>64–66</w:t>
            </w:r>
            <w:bookmarkEnd w:id="391"/>
            <w:bookmarkEnd w:id="392"/>
          </w:p>
        </w:tc>
        <w:tc>
          <w:tcPr>
            <w:tcW w:w="3641" w:type="dxa"/>
            <w:gridSpan w:val="2"/>
            <w:tcBorders>
              <w:top w:val="nil"/>
              <w:left w:val="nil"/>
              <w:bottom w:val="nil"/>
              <w:right w:val="nil"/>
            </w:tcBorders>
            <w:shd w:val="clear" w:color="auto" w:fill="auto"/>
            <w:vAlign w:val="center"/>
          </w:tcPr>
          <w:p w14:paraId="3A961CB3" w14:textId="77777777" w:rsidR="00EC0F7F" w:rsidRPr="0054036A" w:rsidRDefault="00EC0F7F" w:rsidP="00EC0F7F">
            <w:pPr>
              <w:rPr>
                <w:rFonts w:ascii="Calibri Light" w:hAnsi="Calibri Light" w:cs="Segoe UI"/>
                <w:color w:val="595959"/>
                <w:sz w:val="20"/>
                <w:szCs w:val="20"/>
                <w:rtl/>
              </w:rPr>
            </w:pPr>
            <w:bookmarkStart w:id="393" w:name="_Toc465669212"/>
            <w:bookmarkStart w:id="394" w:name="_Toc465669597"/>
            <w:r w:rsidRPr="0054036A">
              <w:rPr>
                <w:rFonts w:ascii="Calibri Light" w:hAnsi="Calibri Light" w:cs="Segoe UI"/>
                <w:color w:val="595959"/>
                <w:sz w:val="20"/>
                <w:szCs w:val="20"/>
                <w:rtl/>
              </w:rPr>
              <w:t>الأنشطة المالية وأنشطة التأمين</w:t>
            </w:r>
            <w:bookmarkEnd w:id="393"/>
            <w:bookmarkEnd w:id="394"/>
          </w:p>
        </w:tc>
        <w:tc>
          <w:tcPr>
            <w:tcW w:w="1176" w:type="dxa"/>
            <w:gridSpan w:val="2"/>
            <w:tcBorders>
              <w:top w:val="nil"/>
              <w:left w:val="nil"/>
              <w:bottom w:val="nil"/>
              <w:right w:val="nil"/>
            </w:tcBorders>
            <w:shd w:val="clear" w:color="auto" w:fill="auto"/>
            <w:noWrap/>
            <w:vAlign w:val="center"/>
          </w:tcPr>
          <w:p w14:paraId="2BD7C16A" w14:textId="6EF6BE38"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37,970</w:t>
            </w:r>
          </w:p>
        </w:tc>
        <w:tc>
          <w:tcPr>
            <w:tcW w:w="1263" w:type="dxa"/>
            <w:gridSpan w:val="2"/>
            <w:tcBorders>
              <w:top w:val="nil"/>
              <w:left w:val="nil"/>
              <w:bottom w:val="nil"/>
              <w:right w:val="nil"/>
            </w:tcBorders>
            <w:shd w:val="clear" w:color="auto" w:fill="auto"/>
            <w:noWrap/>
            <w:vAlign w:val="center"/>
          </w:tcPr>
          <w:p w14:paraId="0F23D6CD" w14:textId="27E34F83"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13,629</w:t>
            </w:r>
          </w:p>
        </w:tc>
        <w:tc>
          <w:tcPr>
            <w:tcW w:w="1341" w:type="dxa"/>
            <w:gridSpan w:val="2"/>
            <w:tcBorders>
              <w:top w:val="nil"/>
              <w:left w:val="nil"/>
              <w:bottom w:val="nil"/>
              <w:right w:val="nil"/>
            </w:tcBorders>
            <w:shd w:val="clear" w:color="auto" w:fill="auto"/>
            <w:noWrap/>
            <w:vAlign w:val="center"/>
          </w:tcPr>
          <w:p w14:paraId="6CF44166" w14:textId="5868CCA1"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87,790</w:t>
            </w:r>
          </w:p>
        </w:tc>
        <w:tc>
          <w:tcPr>
            <w:tcW w:w="1373" w:type="dxa"/>
            <w:gridSpan w:val="2"/>
            <w:tcBorders>
              <w:top w:val="nil"/>
              <w:left w:val="nil"/>
              <w:bottom w:val="nil"/>
              <w:right w:val="nil"/>
            </w:tcBorders>
            <w:shd w:val="clear" w:color="auto" w:fill="auto"/>
            <w:noWrap/>
            <w:vAlign w:val="center"/>
          </w:tcPr>
          <w:p w14:paraId="717DD878" w14:textId="71C4C378"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78,434</w:t>
            </w:r>
          </w:p>
        </w:tc>
        <w:tc>
          <w:tcPr>
            <w:tcW w:w="1459" w:type="dxa"/>
            <w:gridSpan w:val="2"/>
            <w:tcBorders>
              <w:top w:val="nil"/>
              <w:left w:val="nil"/>
              <w:bottom w:val="nil"/>
              <w:right w:val="nil"/>
            </w:tcBorders>
            <w:shd w:val="clear" w:color="auto" w:fill="auto"/>
            <w:noWrap/>
            <w:vAlign w:val="center"/>
          </w:tcPr>
          <w:p w14:paraId="03E65B86" w14:textId="2198DFA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3,604</w:t>
            </w:r>
          </w:p>
        </w:tc>
        <w:tc>
          <w:tcPr>
            <w:tcW w:w="2014" w:type="dxa"/>
            <w:gridSpan w:val="3"/>
            <w:tcBorders>
              <w:top w:val="nil"/>
              <w:left w:val="nil"/>
              <w:bottom w:val="nil"/>
              <w:right w:val="nil"/>
            </w:tcBorders>
            <w:shd w:val="clear" w:color="auto" w:fill="auto"/>
            <w:noWrap/>
            <w:vAlign w:val="center"/>
          </w:tcPr>
          <w:p w14:paraId="3751D4C2" w14:textId="3071A19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2,027</w:t>
            </w:r>
          </w:p>
        </w:tc>
      </w:tr>
      <w:tr w:rsidR="00EC0F7F" w:rsidRPr="009538DD" w14:paraId="2DC4620C" w14:textId="77777777" w:rsidTr="00C32D38">
        <w:trPr>
          <w:trHeight w:val="345"/>
          <w:jc w:val="center"/>
        </w:trPr>
        <w:tc>
          <w:tcPr>
            <w:tcW w:w="682" w:type="dxa"/>
            <w:tcBorders>
              <w:top w:val="nil"/>
              <w:left w:val="nil"/>
              <w:bottom w:val="nil"/>
              <w:right w:val="nil"/>
            </w:tcBorders>
            <w:vAlign w:val="center"/>
          </w:tcPr>
          <w:p w14:paraId="44791F3E" w14:textId="43B60F9A"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L</w:t>
            </w:r>
          </w:p>
        </w:tc>
        <w:tc>
          <w:tcPr>
            <w:tcW w:w="852" w:type="dxa"/>
            <w:gridSpan w:val="2"/>
            <w:tcBorders>
              <w:top w:val="nil"/>
              <w:left w:val="nil"/>
              <w:bottom w:val="nil"/>
              <w:right w:val="nil"/>
            </w:tcBorders>
            <w:shd w:val="clear" w:color="auto" w:fill="auto"/>
            <w:vAlign w:val="center"/>
          </w:tcPr>
          <w:p w14:paraId="36F9C6C8" w14:textId="1D43935D" w:rsidR="00EC0F7F" w:rsidRPr="0054036A" w:rsidRDefault="00EC0F7F" w:rsidP="00EC0F7F">
            <w:pPr>
              <w:rPr>
                <w:rFonts w:ascii="Calibri Light" w:hAnsi="Calibri Light" w:cs="Segoe UI"/>
                <w:color w:val="595959"/>
                <w:sz w:val="20"/>
                <w:szCs w:val="20"/>
              </w:rPr>
            </w:pPr>
            <w:bookmarkStart w:id="395" w:name="_Toc465669219"/>
            <w:bookmarkStart w:id="396" w:name="_Toc465669604"/>
            <w:r w:rsidRPr="0054036A">
              <w:rPr>
                <w:rFonts w:ascii="Calibri Light" w:hAnsi="Calibri Light" w:cs="Segoe UI"/>
                <w:color w:val="595959"/>
                <w:sz w:val="20"/>
                <w:szCs w:val="20"/>
              </w:rPr>
              <w:t>68</w:t>
            </w:r>
            <w:bookmarkEnd w:id="395"/>
            <w:bookmarkEnd w:id="396"/>
          </w:p>
        </w:tc>
        <w:tc>
          <w:tcPr>
            <w:tcW w:w="3641" w:type="dxa"/>
            <w:gridSpan w:val="2"/>
            <w:tcBorders>
              <w:top w:val="nil"/>
              <w:left w:val="nil"/>
              <w:bottom w:val="nil"/>
              <w:right w:val="nil"/>
            </w:tcBorders>
            <w:shd w:val="clear" w:color="auto" w:fill="auto"/>
            <w:vAlign w:val="center"/>
          </w:tcPr>
          <w:p w14:paraId="274BA8E5" w14:textId="77777777" w:rsidR="00EC0F7F" w:rsidRPr="0054036A" w:rsidRDefault="00EC0F7F" w:rsidP="00EC0F7F">
            <w:pPr>
              <w:rPr>
                <w:rFonts w:ascii="Calibri Light" w:hAnsi="Calibri Light" w:cs="Segoe UI"/>
                <w:color w:val="595959"/>
                <w:sz w:val="20"/>
                <w:szCs w:val="20"/>
                <w:rtl/>
              </w:rPr>
            </w:pPr>
            <w:bookmarkStart w:id="397" w:name="_Toc465669220"/>
            <w:bookmarkStart w:id="398" w:name="_Toc465669605"/>
            <w:r w:rsidRPr="0054036A">
              <w:rPr>
                <w:rFonts w:ascii="Calibri Light" w:hAnsi="Calibri Light" w:cs="Segoe UI"/>
                <w:color w:val="595959"/>
                <w:sz w:val="20"/>
                <w:szCs w:val="20"/>
                <w:rtl/>
              </w:rPr>
              <w:t>الأنشطة العقارية</w:t>
            </w:r>
            <w:bookmarkEnd w:id="397"/>
            <w:bookmarkEnd w:id="398"/>
          </w:p>
        </w:tc>
        <w:tc>
          <w:tcPr>
            <w:tcW w:w="1176" w:type="dxa"/>
            <w:gridSpan w:val="2"/>
            <w:tcBorders>
              <w:top w:val="nil"/>
              <w:left w:val="nil"/>
              <w:bottom w:val="nil"/>
              <w:right w:val="nil"/>
            </w:tcBorders>
            <w:shd w:val="clear" w:color="auto" w:fill="auto"/>
            <w:noWrap/>
            <w:vAlign w:val="center"/>
          </w:tcPr>
          <w:p w14:paraId="1C9B228C" w14:textId="42CBD7EC"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17,048</w:t>
            </w:r>
          </w:p>
        </w:tc>
        <w:tc>
          <w:tcPr>
            <w:tcW w:w="1263" w:type="dxa"/>
            <w:gridSpan w:val="2"/>
            <w:tcBorders>
              <w:top w:val="nil"/>
              <w:left w:val="nil"/>
              <w:bottom w:val="nil"/>
              <w:right w:val="nil"/>
            </w:tcBorders>
            <w:shd w:val="clear" w:color="auto" w:fill="auto"/>
            <w:noWrap/>
            <w:vAlign w:val="center"/>
          </w:tcPr>
          <w:p w14:paraId="06892809" w14:textId="7B73E029"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2,784</w:t>
            </w:r>
          </w:p>
        </w:tc>
        <w:tc>
          <w:tcPr>
            <w:tcW w:w="1341" w:type="dxa"/>
            <w:gridSpan w:val="2"/>
            <w:tcBorders>
              <w:top w:val="nil"/>
              <w:left w:val="nil"/>
              <w:bottom w:val="nil"/>
              <w:right w:val="nil"/>
            </w:tcBorders>
            <w:shd w:val="clear" w:color="auto" w:fill="auto"/>
            <w:noWrap/>
            <w:vAlign w:val="center"/>
          </w:tcPr>
          <w:p w14:paraId="56D18635" w14:textId="61B8AF05"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33,542</w:t>
            </w:r>
          </w:p>
        </w:tc>
        <w:tc>
          <w:tcPr>
            <w:tcW w:w="1373" w:type="dxa"/>
            <w:gridSpan w:val="2"/>
            <w:tcBorders>
              <w:top w:val="nil"/>
              <w:left w:val="nil"/>
              <w:bottom w:val="nil"/>
              <w:right w:val="nil"/>
            </w:tcBorders>
            <w:shd w:val="clear" w:color="auto" w:fill="auto"/>
            <w:noWrap/>
            <w:vAlign w:val="center"/>
          </w:tcPr>
          <w:p w14:paraId="3F168E26" w14:textId="18BBD24D"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28,512</w:t>
            </w:r>
          </w:p>
        </w:tc>
        <w:tc>
          <w:tcPr>
            <w:tcW w:w="1459" w:type="dxa"/>
            <w:gridSpan w:val="2"/>
            <w:tcBorders>
              <w:top w:val="nil"/>
              <w:left w:val="nil"/>
              <w:bottom w:val="nil"/>
              <w:right w:val="nil"/>
            </w:tcBorders>
            <w:shd w:val="clear" w:color="auto" w:fill="auto"/>
            <w:noWrap/>
            <w:vAlign w:val="center"/>
          </w:tcPr>
          <w:p w14:paraId="5F581B0C" w14:textId="4F84B810"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11,267</w:t>
            </w:r>
          </w:p>
        </w:tc>
        <w:tc>
          <w:tcPr>
            <w:tcW w:w="2014" w:type="dxa"/>
            <w:gridSpan w:val="3"/>
            <w:tcBorders>
              <w:top w:val="nil"/>
              <w:left w:val="nil"/>
              <w:bottom w:val="nil"/>
              <w:right w:val="nil"/>
            </w:tcBorders>
            <w:shd w:val="clear" w:color="auto" w:fill="auto"/>
            <w:noWrap/>
            <w:vAlign w:val="center"/>
          </w:tcPr>
          <w:p w14:paraId="521293FE" w14:textId="642D8953"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1,747</w:t>
            </w:r>
          </w:p>
        </w:tc>
      </w:tr>
      <w:tr w:rsidR="00EC0F7F" w:rsidRPr="009538DD" w14:paraId="062CAB48" w14:textId="77777777" w:rsidTr="00C32D38">
        <w:trPr>
          <w:trHeight w:val="317"/>
          <w:jc w:val="center"/>
        </w:trPr>
        <w:tc>
          <w:tcPr>
            <w:tcW w:w="682" w:type="dxa"/>
            <w:tcBorders>
              <w:top w:val="nil"/>
              <w:left w:val="nil"/>
              <w:bottom w:val="nil"/>
              <w:right w:val="nil"/>
            </w:tcBorders>
            <w:vAlign w:val="center"/>
          </w:tcPr>
          <w:p w14:paraId="0971E3DE" w14:textId="3A81729E"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M</w:t>
            </w:r>
          </w:p>
        </w:tc>
        <w:tc>
          <w:tcPr>
            <w:tcW w:w="852" w:type="dxa"/>
            <w:gridSpan w:val="2"/>
            <w:tcBorders>
              <w:top w:val="nil"/>
              <w:left w:val="nil"/>
              <w:bottom w:val="nil"/>
              <w:right w:val="nil"/>
            </w:tcBorders>
            <w:shd w:val="clear" w:color="auto" w:fill="auto"/>
            <w:vAlign w:val="center"/>
          </w:tcPr>
          <w:p w14:paraId="61F239FA" w14:textId="75B059CC" w:rsidR="00EC0F7F" w:rsidRPr="0054036A" w:rsidRDefault="00EC0F7F" w:rsidP="00EC0F7F">
            <w:pPr>
              <w:rPr>
                <w:rFonts w:ascii="Calibri Light" w:hAnsi="Calibri Light" w:cs="Segoe UI"/>
                <w:color w:val="595959"/>
                <w:sz w:val="20"/>
                <w:szCs w:val="20"/>
              </w:rPr>
            </w:pPr>
            <w:bookmarkStart w:id="399" w:name="_Toc465669227"/>
            <w:bookmarkStart w:id="400" w:name="_Toc465669612"/>
            <w:r w:rsidRPr="0054036A">
              <w:rPr>
                <w:rFonts w:ascii="Calibri Light" w:hAnsi="Calibri Light" w:cs="Segoe UI"/>
                <w:color w:val="595959"/>
                <w:sz w:val="20"/>
                <w:szCs w:val="20"/>
              </w:rPr>
              <w:t>69–75</w:t>
            </w:r>
            <w:bookmarkEnd w:id="399"/>
            <w:bookmarkEnd w:id="400"/>
          </w:p>
        </w:tc>
        <w:tc>
          <w:tcPr>
            <w:tcW w:w="3641" w:type="dxa"/>
            <w:gridSpan w:val="2"/>
            <w:tcBorders>
              <w:top w:val="nil"/>
              <w:left w:val="nil"/>
              <w:bottom w:val="nil"/>
              <w:right w:val="nil"/>
            </w:tcBorders>
            <w:shd w:val="clear" w:color="auto" w:fill="auto"/>
            <w:vAlign w:val="center"/>
          </w:tcPr>
          <w:p w14:paraId="24A720EF" w14:textId="77777777" w:rsidR="00EC0F7F" w:rsidRPr="0054036A" w:rsidRDefault="00EC0F7F" w:rsidP="00EC0F7F">
            <w:pPr>
              <w:rPr>
                <w:rFonts w:ascii="Calibri Light" w:hAnsi="Calibri Light" w:cs="Segoe UI"/>
                <w:color w:val="595959"/>
                <w:sz w:val="20"/>
                <w:szCs w:val="20"/>
                <w:rtl/>
              </w:rPr>
            </w:pPr>
            <w:bookmarkStart w:id="401" w:name="_Toc465669228"/>
            <w:bookmarkStart w:id="402" w:name="_Toc465669613"/>
            <w:r w:rsidRPr="0054036A">
              <w:rPr>
                <w:rFonts w:ascii="Calibri Light" w:hAnsi="Calibri Light" w:cs="Segoe UI"/>
                <w:color w:val="595959"/>
                <w:sz w:val="20"/>
                <w:szCs w:val="20"/>
                <w:rtl/>
              </w:rPr>
              <w:t>الأنشطة المهنية والعلمية والتقنية</w:t>
            </w:r>
            <w:bookmarkEnd w:id="401"/>
            <w:bookmarkEnd w:id="402"/>
          </w:p>
        </w:tc>
        <w:tc>
          <w:tcPr>
            <w:tcW w:w="1176" w:type="dxa"/>
            <w:gridSpan w:val="2"/>
            <w:tcBorders>
              <w:top w:val="nil"/>
              <w:left w:val="nil"/>
              <w:bottom w:val="nil"/>
              <w:right w:val="nil"/>
            </w:tcBorders>
            <w:shd w:val="clear" w:color="auto" w:fill="auto"/>
            <w:noWrap/>
            <w:vAlign w:val="center"/>
          </w:tcPr>
          <w:p w14:paraId="3AA746FE" w14:textId="328DE765"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52,284</w:t>
            </w:r>
          </w:p>
        </w:tc>
        <w:tc>
          <w:tcPr>
            <w:tcW w:w="1263" w:type="dxa"/>
            <w:gridSpan w:val="2"/>
            <w:tcBorders>
              <w:top w:val="nil"/>
              <w:left w:val="nil"/>
              <w:bottom w:val="nil"/>
              <w:right w:val="nil"/>
            </w:tcBorders>
            <w:shd w:val="clear" w:color="auto" w:fill="auto"/>
            <w:noWrap/>
            <w:vAlign w:val="center"/>
          </w:tcPr>
          <w:p w14:paraId="3E5B53C4" w14:textId="65481083"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10,450</w:t>
            </w:r>
          </w:p>
        </w:tc>
        <w:tc>
          <w:tcPr>
            <w:tcW w:w="1341" w:type="dxa"/>
            <w:gridSpan w:val="2"/>
            <w:tcBorders>
              <w:top w:val="nil"/>
              <w:left w:val="nil"/>
              <w:bottom w:val="nil"/>
              <w:right w:val="nil"/>
            </w:tcBorders>
            <w:shd w:val="clear" w:color="auto" w:fill="auto"/>
            <w:noWrap/>
            <w:vAlign w:val="center"/>
          </w:tcPr>
          <w:p w14:paraId="50A969B5" w14:textId="76A3D22D"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27,290</w:t>
            </w:r>
          </w:p>
        </w:tc>
        <w:tc>
          <w:tcPr>
            <w:tcW w:w="1373" w:type="dxa"/>
            <w:gridSpan w:val="2"/>
            <w:tcBorders>
              <w:top w:val="nil"/>
              <w:left w:val="nil"/>
              <w:bottom w:val="nil"/>
              <w:right w:val="nil"/>
            </w:tcBorders>
            <w:shd w:val="clear" w:color="auto" w:fill="auto"/>
            <w:noWrap/>
            <w:vAlign w:val="center"/>
          </w:tcPr>
          <w:p w14:paraId="0E4926FD" w14:textId="22EA407A"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20,425</w:t>
            </w:r>
          </w:p>
        </w:tc>
        <w:tc>
          <w:tcPr>
            <w:tcW w:w="1459" w:type="dxa"/>
            <w:gridSpan w:val="2"/>
            <w:tcBorders>
              <w:top w:val="nil"/>
              <w:left w:val="nil"/>
              <w:bottom w:val="nil"/>
              <w:right w:val="nil"/>
            </w:tcBorders>
            <w:shd w:val="clear" w:color="auto" w:fill="auto"/>
            <w:noWrap/>
            <w:vAlign w:val="center"/>
          </w:tcPr>
          <w:p w14:paraId="27697068" w14:textId="2BB51D72"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542</w:t>
            </w:r>
          </w:p>
        </w:tc>
        <w:tc>
          <w:tcPr>
            <w:tcW w:w="2014" w:type="dxa"/>
            <w:gridSpan w:val="3"/>
            <w:tcBorders>
              <w:top w:val="nil"/>
              <w:left w:val="nil"/>
              <w:bottom w:val="nil"/>
              <w:right w:val="nil"/>
            </w:tcBorders>
            <w:shd w:val="clear" w:color="auto" w:fill="auto"/>
            <w:noWrap/>
            <w:vAlign w:val="center"/>
          </w:tcPr>
          <w:p w14:paraId="130A1DFA" w14:textId="0CD1780B"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1,032</w:t>
            </w:r>
          </w:p>
        </w:tc>
      </w:tr>
      <w:tr w:rsidR="00EC0F7F" w:rsidRPr="009538DD" w14:paraId="4EF60A39" w14:textId="77777777" w:rsidTr="00C32D38">
        <w:trPr>
          <w:trHeight w:val="317"/>
          <w:jc w:val="center"/>
        </w:trPr>
        <w:tc>
          <w:tcPr>
            <w:tcW w:w="682" w:type="dxa"/>
            <w:tcBorders>
              <w:top w:val="nil"/>
              <w:left w:val="nil"/>
              <w:bottom w:val="nil"/>
              <w:right w:val="nil"/>
            </w:tcBorders>
            <w:vAlign w:val="center"/>
          </w:tcPr>
          <w:p w14:paraId="2C151397" w14:textId="1316F1EA"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N</w:t>
            </w:r>
          </w:p>
        </w:tc>
        <w:tc>
          <w:tcPr>
            <w:tcW w:w="852" w:type="dxa"/>
            <w:gridSpan w:val="2"/>
            <w:tcBorders>
              <w:top w:val="nil"/>
              <w:left w:val="nil"/>
              <w:bottom w:val="nil"/>
              <w:right w:val="nil"/>
            </w:tcBorders>
            <w:shd w:val="clear" w:color="auto" w:fill="auto"/>
            <w:vAlign w:val="center"/>
          </w:tcPr>
          <w:p w14:paraId="7AB3AA1E" w14:textId="713F7FC1" w:rsidR="00EC0F7F" w:rsidRPr="0054036A" w:rsidRDefault="00EC0F7F" w:rsidP="00EC0F7F">
            <w:pPr>
              <w:rPr>
                <w:rFonts w:ascii="Calibri Light" w:hAnsi="Calibri Light" w:cs="Segoe UI"/>
                <w:color w:val="595959"/>
                <w:sz w:val="20"/>
                <w:szCs w:val="20"/>
              </w:rPr>
            </w:pPr>
            <w:bookmarkStart w:id="403" w:name="_Toc465669235"/>
            <w:bookmarkStart w:id="404" w:name="_Toc465669620"/>
            <w:r w:rsidRPr="0054036A">
              <w:rPr>
                <w:rFonts w:ascii="Calibri Light" w:hAnsi="Calibri Light" w:cs="Segoe UI"/>
                <w:color w:val="595959"/>
                <w:sz w:val="20"/>
                <w:szCs w:val="20"/>
              </w:rPr>
              <w:t>77–82</w:t>
            </w:r>
            <w:bookmarkEnd w:id="403"/>
            <w:bookmarkEnd w:id="404"/>
          </w:p>
        </w:tc>
        <w:tc>
          <w:tcPr>
            <w:tcW w:w="3641" w:type="dxa"/>
            <w:gridSpan w:val="2"/>
            <w:tcBorders>
              <w:top w:val="nil"/>
              <w:left w:val="nil"/>
              <w:bottom w:val="nil"/>
              <w:right w:val="nil"/>
            </w:tcBorders>
            <w:shd w:val="clear" w:color="auto" w:fill="auto"/>
            <w:vAlign w:val="center"/>
          </w:tcPr>
          <w:p w14:paraId="59922D3E" w14:textId="77777777" w:rsidR="00EC0F7F" w:rsidRPr="0054036A" w:rsidRDefault="00EC0F7F" w:rsidP="00EC0F7F">
            <w:pPr>
              <w:rPr>
                <w:rFonts w:ascii="Calibri Light" w:hAnsi="Calibri Light" w:cs="Segoe UI"/>
                <w:color w:val="595959"/>
                <w:sz w:val="20"/>
                <w:szCs w:val="20"/>
                <w:rtl/>
              </w:rPr>
            </w:pPr>
            <w:bookmarkStart w:id="405" w:name="_Toc465669236"/>
            <w:bookmarkStart w:id="406" w:name="_Toc465669621"/>
            <w:r w:rsidRPr="0054036A">
              <w:rPr>
                <w:rFonts w:ascii="Calibri Light" w:hAnsi="Calibri Light" w:cs="Segoe UI"/>
                <w:color w:val="595959"/>
                <w:sz w:val="20"/>
                <w:szCs w:val="20"/>
                <w:rtl/>
              </w:rPr>
              <w:t>أنشطة الخدمات الإدارية وخدمات الدعم</w:t>
            </w:r>
            <w:bookmarkEnd w:id="405"/>
            <w:bookmarkEnd w:id="406"/>
          </w:p>
        </w:tc>
        <w:tc>
          <w:tcPr>
            <w:tcW w:w="1176" w:type="dxa"/>
            <w:gridSpan w:val="2"/>
            <w:tcBorders>
              <w:top w:val="nil"/>
              <w:left w:val="nil"/>
              <w:bottom w:val="nil"/>
              <w:right w:val="nil"/>
            </w:tcBorders>
            <w:shd w:val="clear" w:color="auto" w:fill="auto"/>
            <w:noWrap/>
            <w:vAlign w:val="center"/>
          </w:tcPr>
          <w:p w14:paraId="57DE968A" w14:textId="5166406D"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154,348</w:t>
            </w:r>
          </w:p>
        </w:tc>
        <w:tc>
          <w:tcPr>
            <w:tcW w:w="1263" w:type="dxa"/>
            <w:gridSpan w:val="2"/>
            <w:tcBorders>
              <w:top w:val="nil"/>
              <w:left w:val="nil"/>
              <w:bottom w:val="nil"/>
              <w:right w:val="nil"/>
            </w:tcBorders>
            <w:shd w:val="clear" w:color="auto" w:fill="auto"/>
            <w:noWrap/>
            <w:vAlign w:val="center"/>
          </w:tcPr>
          <w:p w14:paraId="1141FF02" w14:textId="719B7D73"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7,409</w:t>
            </w:r>
          </w:p>
        </w:tc>
        <w:tc>
          <w:tcPr>
            <w:tcW w:w="1341" w:type="dxa"/>
            <w:gridSpan w:val="2"/>
            <w:tcBorders>
              <w:top w:val="nil"/>
              <w:left w:val="nil"/>
              <w:bottom w:val="nil"/>
              <w:right w:val="nil"/>
            </w:tcBorders>
            <w:shd w:val="clear" w:color="auto" w:fill="auto"/>
            <w:noWrap/>
            <w:vAlign w:val="center"/>
          </w:tcPr>
          <w:p w14:paraId="2BE09F28" w14:textId="320371BB"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17,909</w:t>
            </w:r>
          </w:p>
        </w:tc>
        <w:tc>
          <w:tcPr>
            <w:tcW w:w="1373" w:type="dxa"/>
            <w:gridSpan w:val="2"/>
            <w:tcBorders>
              <w:top w:val="nil"/>
              <w:left w:val="nil"/>
              <w:bottom w:val="nil"/>
              <w:right w:val="nil"/>
            </w:tcBorders>
            <w:shd w:val="clear" w:color="auto" w:fill="auto"/>
            <w:noWrap/>
            <w:vAlign w:val="center"/>
          </w:tcPr>
          <w:p w14:paraId="63469A8B" w14:textId="2478650F"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12,647</w:t>
            </w:r>
          </w:p>
        </w:tc>
        <w:tc>
          <w:tcPr>
            <w:tcW w:w="1459" w:type="dxa"/>
            <w:gridSpan w:val="2"/>
            <w:tcBorders>
              <w:top w:val="nil"/>
              <w:left w:val="nil"/>
              <w:bottom w:val="nil"/>
              <w:right w:val="nil"/>
            </w:tcBorders>
            <w:shd w:val="clear" w:color="auto" w:fill="auto"/>
            <w:noWrap/>
            <w:vAlign w:val="center"/>
          </w:tcPr>
          <w:p w14:paraId="26A3BE9C" w14:textId="081B4757"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1,816</w:t>
            </w:r>
          </w:p>
        </w:tc>
        <w:tc>
          <w:tcPr>
            <w:tcW w:w="2014" w:type="dxa"/>
            <w:gridSpan w:val="3"/>
            <w:tcBorders>
              <w:top w:val="nil"/>
              <w:left w:val="nil"/>
              <w:bottom w:val="nil"/>
              <w:right w:val="nil"/>
            </w:tcBorders>
            <w:shd w:val="clear" w:color="auto" w:fill="auto"/>
            <w:noWrap/>
            <w:vAlign w:val="center"/>
          </w:tcPr>
          <w:p w14:paraId="72D420AA" w14:textId="420ABFBF"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1,690</w:t>
            </w:r>
          </w:p>
        </w:tc>
      </w:tr>
      <w:tr w:rsidR="00EC0F7F" w:rsidRPr="009538DD" w14:paraId="5766F5D9" w14:textId="77777777" w:rsidTr="00C32D38">
        <w:trPr>
          <w:trHeight w:val="317"/>
          <w:jc w:val="center"/>
        </w:trPr>
        <w:tc>
          <w:tcPr>
            <w:tcW w:w="682" w:type="dxa"/>
            <w:tcBorders>
              <w:top w:val="nil"/>
              <w:left w:val="nil"/>
              <w:bottom w:val="nil"/>
              <w:right w:val="nil"/>
            </w:tcBorders>
            <w:vAlign w:val="center"/>
          </w:tcPr>
          <w:p w14:paraId="0EC8F43E" w14:textId="724B61AA"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P</w:t>
            </w:r>
          </w:p>
        </w:tc>
        <w:tc>
          <w:tcPr>
            <w:tcW w:w="852" w:type="dxa"/>
            <w:gridSpan w:val="2"/>
            <w:tcBorders>
              <w:top w:val="nil"/>
              <w:left w:val="nil"/>
              <w:bottom w:val="nil"/>
              <w:right w:val="nil"/>
            </w:tcBorders>
            <w:shd w:val="clear" w:color="auto" w:fill="auto"/>
            <w:vAlign w:val="center"/>
          </w:tcPr>
          <w:p w14:paraId="4FF31F46" w14:textId="3F9D40BA" w:rsidR="00EC0F7F" w:rsidRPr="0054036A" w:rsidRDefault="00EC0F7F" w:rsidP="00EC0F7F">
            <w:pPr>
              <w:rPr>
                <w:rFonts w:ascii="Calibri Light" w:hAnsi="Calibri Light" w:cs="Segoe UI"/>
                <w:color w:val="595959"/>
                <w:sz w:val="20"/>
                <w:szCs w:val="20"/>
              </w:rPr>
            </w:pPr>
            <w:bookmarkStart w:id="407" w:name="_Toc465669243"/>
            <w:bookmarkStart w:id="408" w:name="_Toc465669628"/>
            <w:r w:rsidRPr="0054036A">
              <w:rPr>
                <w:rFonts w:ascii="Calibri Light" w:hAnsi="Calibri Light" w:cs="Segoe UI"/>
                <w:color w:val="595959"/>
                <w:sz w:val="20"/>
                <w:szCs w:val="20"/>
              </w:rPr>
              <w:t>85</w:t>
            </w:r>
            <w:bookmarkEnd w:id="407"/>
            <w:bookmarkEnd w:id="408"/>
          </w:p>
        </w:tc>
        <w:tc>
          <w:tcPr>
            <w:tcW w:w="3641" w:type="dxa"/>
            <w:gridSpan w:val="2"/>
            <w:tcBorders>
              <w:top w:val="nil"/>
              <w:left w:val="nil"/>
              <w:bottom w:val="nil"/>
              <w:right w:val="nil"/>
            </w:tcBorders>
            <w:shd w:val="clear" w:color="auto" w:fill="auto"/>
            <w:vAlign w:val="center"/>
          </w:tcPr>
          <w:p w14:paraId="3D038FDB" w14:textId="77777777" w:rsidR="00EC0F7F" w:rsidRPr="0054036A" w:rsidRDefault="00EC0F7F" w:rsidP="00EC0F7F">
            <w:pPr>
              <w:rPr>
                <w:rFonts w:ascii="Calibri Light" w:hAnsi="Calibri Light" w:cs="Segoe UI"/>
                <w:color w:val="595959"/>
                <w:sz w:val="20"/>
                <w:szCs w:val="20"/>
                <w:rtl/>
              </w:rPr>
            </w:pPr>
            <w:bookmarkStart w:id="409" w:name="_Toc465669244"/>
            <w:bookmarkStart w:id="410" w:name="_Toc465669629"/>
            <w:r w:rsidRPr="0054036A">
              <w:rPr>
                <w:rFonts w:ascii="Calibri Light" w:hAnsi="Calibri Light" w:cs="Segoe UI"/>
                <w:color w:val="595959"/>
                <w:sz w:val="20"/>
                <w:szCs w:val="20"/>
                <w:rtl/>
              </w:rPr>
              <w:t>التعليم</w:t>
            </w:r>
            <w:bookmarkEnd w:id="409"/>
            <w:bookmarkEnd w:id="410"/>
          </w:p>
        </w:tc>
        <w:tc>
          <w:tcPr>
            <w:tcW w:w="1176" w:type="dxa"/>
            <w:gridSpan w:val="2"/>
            <w:tcBorders>
              <w:top w:val="nil"/>
              <w:left w:val="nil"/>
              <w:bottom w:val="nil"/>
              <w:right w:val="nil"/>
            </w:tcBorders>
            <w:shd w:val="clear" w:color="auto" w:fill="auto"/>
            <w:noWrap/>
            <w:vAlign w:val="center"/>
          </w:tcPr>
          <w:p w14:paraId="4CB28CB7" w14:textId="6A47BD7C"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38,842</w:t>
            </w:r>
          </w:p>
        </w:tc>
        <w:tc>
          <w:tcPr>
            <w:tcW w:w="1263" w:type="dxa"/>
            <w:gridSpan w:val="2"/>
            <w:tcBorders>
              <w:top w:val="nil"/>
              <w:left w:val="nil"/>
              <w:bottom w:val="nil"/>
              <w:right w:val="nil"/>
            </w:tcBorders>
            <w:shd w:val="clear" w:color="auto" w:fill="auto"/>
            <w:noWrap/>
            <w:vAlign w:val="center"/>
          </w:tcPr>
          <w:p w14:paraId="78CD1F3F" w14:textId="0D23219F"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4,336</w:t>
            </w:r>
          </w:p>
        </w:tc>
        <w:tc>
          <w:tcPr>
            <w:tcW w:w="1341" w:type="dxa"/>
            <w:gridSpan w:val="2"/>
            <w:tcBorders>
              <w:top w:val="nil"/>
              <w:left w:val="nil"/>
              <w:bottom w:val="nil"/>
              <w:right w:val="nil"/>
            </w:tcBorders>
            <w:shd w:val="clear" w:color="auto" w:fill="auto"/>
            <w:noWrap/>
            <w:vAlign w:val="center"/>
          </w:tcPr>
          <w:p w14:paraId="70349AC3" w14:textId="42E6A35E"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8,485</w:t>
            </w:r>
          </w:p>
        </w:tc>
        <w:tc>
          <w:tcPr>
            <w:tcW w:w="1373" w:type="dxa"/>
            <w:gridSpan w:val="2"/>
            <w:tcBorders>
              <w:top w:val="nil"/>
              <w:left w:val="nil"/>
              <w:bottom w:val="nil"/>
              <w:right w:val="nil"/>
            </w:tcBorders>
            <w:shd w:val="clear" w:color="auto" w:fill="auto"/>
            <w:noWrap/>
            <w:vAlign w:val="center"/>
          </w:tcPr>
          <w:p w14:paraId="2D2213D1" w14:textId="5BAF22EE"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6,311</w:t>
            </w:r>
          </w:p>
        </w:tc>
        <w:tc>
          <w:tcPr>
            <w:tcW w:w="1459" w:type="dxa"/>
            <w:gridSpan w:val="2"/>
            <w:tcBorders>
              <w:top w:val="nil"/>
              <w:left w:val="nil"/>
              <w:bottom w:val="nil"/>
              <w:right w:val="nil"/>
            </w:tcBorders>
            <w:shd w:val="clear" w:color="auto" w:fill="auto"/>
            <w:noWrap/>
            <w:vAlign w:val="center"/>
          </w:tcPr>
          <w:p w14:paraId="0F5EFED6" w14:textId="562B3ECC"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1,194</w:t>
            </w:r>
          </w:p>
        </w:tc>
        <w:tc>
          <w:tcPr>
            <w:tcW w:w="2014" w:type="dxa"/>
            <w:gridSpan w:val="3"/>
            <w:tcBorders>
              <w:top w:val="nil"/>
              <w:left w:val="nil"/>
              <w:bottom w:val="nil"/>
              <w:right w:val="nil"/>
            </w:tcBorders>
            <w:shd w:val="clear" w:color="auto" w:fill="auto"/>
            <w:noWrap/>
            <w:vAlign w:val="center"/>
          </w:tcPr>
          <w:p w14:paraId="4A631D46" w14:textId="462A9F91"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461</w:t>
            </w:r>
          </w:p>
        </w:tc>
      </w:tr>
      <w:tr w:rsidR="00EC0F7F" w:rsidRPr="009538DD" w14:paraId="021877B2" w14:textId="77777777" w:rsidTr="00C32D38">
        <w:trPr>
          <w:trHeight w:val="317"/>
          <w:jc w:val="center"/>
        </w:trPr>
        <w:tc>
          <w:tcPr>
            <w:tcW w:w="682" w:type="dxa"/>
            <w:tcBorders>
              <w:top w:val="nil"/>
              <w:left w:val="nil"/>
              <w:bottom w:val="nil"/>
              <w:right w:val="nil"/>
            </w:tcBorders>
            <w:vAlign w:val="center"/>
          </w:tcPr>
          <w:p w14:paraId="3B1F5ADC" w14:textId="50EEB7C9"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Q</w:t>
            </w:r>
          </w:p>
        </w:tc>
        <w:tc>
          <w:tcPr>
            <w:tcW w:w="852" w:type="dxa"/>
            <w:gridSpan w:val="2"/>
            <w:tcBorders>
              <w:top w:val="nil"/>
              <w:left w:val="nil"/>
              <w:bottom w:val="nil"/>
              <w:right w:val="nil"/>
            </w:tcBorders>
            <w:shd w:val="clear" w:color="auto" w:fill="auto"/>
            <w:vAlign w:val="center"/>
          </w:tcPr>
          <w:p w14:paraId="23F2637F" w14:textId="4E4EABBD" w:rsidR="00EC0F7F" w:rsidRPr="0054036A" w:rsidRDefault="00EC0F7F" w:rsidP="00EC0F7F">
            <w:pPr>
              <w:rPr>
                <w:rFonts w:ascii="Calibri Light" w:hAnsi="Calibri Light" w:cs="Segoe UI"/>
                <w:color w:val="595959"/>
                <w:sz w:val="20"/>
                <w:szCs w:val="20"/>
              </w:rPr>
            </w:pPr>
            <w:bookmarkStart w:id="411" w:name="_Toc465669251"/>
            <w:bookmarkStart w:id="412" w:name="_Toc465669636"/>
            <w:r w:rsidRPr="0054036A">
              <w:rPr>
                <w:rFonts w:ascii="Calibri Light" w:hAnsi="Calibri Light" w:cs="Segoe UI"/>
                <w:color w:val="595959"/>
                <w:sz w:val="20"/>
                <w:szCs w:val="20"/>
              </w:rPr>
              <w:t>86–88</w:t>
            </w:r>
            <w:bookmarkEnd w:id="411"/>
            <w:bookmarkEnd w:id="412"/>
          </w:p>
        </w:tc>
        <w:tc>
          <w:tcPr>
            <w:tcW w:w="3641" w:type="dxa"/>
            <w:gridSpan w:val="2"/>
            <w:tcBorders>
              <w:top w:val="nil"/>
              <w:left w:val="nil"/>
              <w:bottom w:val="nil"/>
              <w:right w:val="nil"/>
            </w:tcBorders>
            <w:shd w:val="clear" w:color="auto" w:fill="auto"/>
            <w:vAlign w:val="center"/>
          </w:tcPr>
          <w:p w14:paraId="24DFB490" w14:textId="77777777" w:rsidR="00EC0F7F" w:rsidRPr="0054036A" w:rsidRDefault="00EC0F7F" w:rsidP="00EC0F7F">
            <w:pPr>
              <w:rPr>
                <w:rFonts w:ascii="Calibri Light" w:hAnsi="Calibri Light" w:cs="Segoe UI"/>
                <w:color w:val="595959"/>
                <w:sz w:val="20"/>
                <w:szCs w:val="20"/>
                <w:rtl/>
              </w:rPr>
            </w:pPr>
            <w:bookmarkStart w:id="413" w:name="_Toc465669252"/>
            <w:bookmarkStart w:id="414" w:name="_Toc465669637"/>
            <w:r w:rsidRPr="0054036A">
              <w:rPr>
                <w:rFonts w:ascii="Calibri Light" w:hAnsi="Calibri Light" w:cs="Segoe UI"/>
                <w:color w:val="595959"/>
                <w:sz w:val="20"/>
                <w:szCs w:val="20"/>
                <w:rtl/>
              </w:rPr>
              <w:t>الأنشطة في مجال صحة الإنسان والعمل الاجتماعي</w:t>
            </w:r>
            <w:bookmarkEnd w:id="413"/>
            <w:bookmarkEnd w:id="414"/>
          </w:p>
        </w:tc>
        <w:tc>
          <w:tcPr>
            <w:tcW w:w="1176" w:type="dxa"/>
            <w:gridSpan w:val="2"/>
            <w:tcBorders>
              <w:top w:val="nil"/>
              <w:left w:val="nil"/>
              <w:bottom w:val="nil"/>
              <w:right w:val="nil"/>
            </w:tcBorders>
            <w:shd w:val="clear" w:color="auto" w:fill="auto"/>
            <w:noWrap/>
            <w:vAlign w:val="center"/>
          </w:tcPr>
          <w:p w14:paraId="351EBF58" w14:textId="46490E3B"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47,934</w:t>
            </w:r>
          </w:p>
        </w:tc>
        <w:tc>
          <w:tcPr>
            <w:tcW w:w="1263" w:type="dxa"/>
            <w:gridSpan w:val="2"/>
            <w:tcBorders>
              <w:top w:val="nil"/>
              <w:left w:val="nil"/>
              <w:bottom w:val="nil"/>
              <w:right w:val="nil"/>
            </w:tcBorders>
            <w:shd w:val="clear" w:color="auto" w:fill="auto"/>
            <w:noWrap/>
            <w:vAlign w:val="center"/>
          </w:tcPr>
          <w:p w14:paraId="779F744C" w14:textId="3C6C0908"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10,356</w:t>
            </w:r>
          </w:p>
        </w:tc>
        <w:tc>
          <w:tcPr>
            <w:tcW w:w="1341" w:type="dxa"/>
            <w:gridSpan w:val="2"/>
            <w:tcBorders>
              <w:top w:val="nil"/>
              <w:left w:val="nil"/>
              <w:bottom w:val="nil"/>
              <w:right w:val="nil"/>
            </w:tcBorders>
            <w:shd w:val="clear" w:color="auto" w:fill="auto"/>
            <w:noWrap/>
            <w:vAlign w:val="center"/>
          </w:tcPr>
          <w:p w14:paraId="3B3D85F0" w14:textId="6E6FEA79"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19,470</w:t>
            </w:r>
          </w:p>
        </w:tc>
        <w:tc>
          <w:tcPr>
            <w:tcW w:w="1373" w:type="dxa"/>
            <w:gridSpan w:val="2"/>
            <w:tcBorders>
              <w:top w:val="nil"/>
              <w:left w:val="nil"/>
              <w:bottom w:val="nil"/>
              <w:right w:val="nil"/>
            </w:tcBorders>
            <w:shd w:val="clear" w:color="auto" w:fill="auto"/>
            <w:noWrap/>
            <w:vAlign w:val="center"/>
          </w:tcPr>
          <w:p w14:paraId="42482B9E" w14:textId="7C09F8F0"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12,460</w:t>
            </w:r>
          </w:p>
        </w:tc>
        <w:tc>
          <w:tcPr>
            <w:tcW w:w="1459" w:type="dxa"/>
            <w:gridSpan w:val="2"/>
            <w:tcBorders>
              <w:top w:val="nil"/>
              <w:left w:val="nil"/>
              <w:bottom w:val="nil"/>
              <w:right w:val="nil"/>
            </w:tcBorders>
            <w:shd w:val="clear" w:color="auto" w:fill="auto"/>
            <w:noWrap/>
            <w:vAlign w:val="center"/>
          </w:tcPr>
          <w:p w14:paraId="65BE27A9" w14:textId="065639B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2,192</w:t>
            </w:r>
          </w:p>
        </w:tc>
        <w:tc>
          <w:tcPr>
            <w:tcW w:w="2014" w:type="dxa"/>
            <w:gridSpan w:val="3"/>
            <w:tcBorders>
              <w:top w:val="nil"/>
              <w:left w:val="nil"/>
              <w:bottom w:val="nil"/>
              <w:right w:val="nil"/>
            </w:tcBorders>
            <w:shd w:val="clear" w:color="auto" w:fill="auto"/>
            <w:noWrap/>
            <w:vAlign w:val="center"/>
          </w:tcPr>
          <w:p w14:paraId="4B046160" w14:textId="07CFD1D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1,165</w:t>
            </w:r>
          </w:p>
        </w:tc>
      </w:tr>
      <w:tr w:rsidR="00EC0F7F" w:rsidRPr="009538DD" w14:paraId="4FAE8210" w14:textId="77777777" w:rsidTr="00C32D38">
        <w:trPr>
          <w:trHeight w:val="317"/>
          <w:jc w:val="center"/>
        </w:trPr>
        <w:tc>
          <w:tcPr>
            <w:tcW w:w="682" w:type="dxa"/>
            <w:tcBorders>
              <w:top w:val="nil"/>
              <w:left w:val="nil"/>
              <w:bottom w:val="nil"/>
              <w:right w:val="nil"/>
            </w:tcBorders>
            <w:vAlign w:val="center"/>
          </w:tcPr>
          <w:p w14:paraId="7F071FF5" w14:textId="710D6BC3"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R</w:t>
            </w:r>
          </w:p>
        </w:tc>
        <w:tc>
          <w:tcPr>
            <w:tcW w:w="852" w:type="dxa"/>
            <w:gridSpan w:val="2"/>
            <w:tcBorders>
              <w:top w:val="nil"/>
              <w:left w:val="nil"/>
              <w:bottom w:val="nil"/>
              <w:right w:val="nil"/>
            </w:tcBorders>
            <w:shd w:val="clear" w:color="auto" w:fill="auto"/>
            <w:vAlign w:val="center"/>
          </w:tcPr>
          <w:p w14:paraId="7FB496A4" w14:textId="3CED84A9" w:rsidR="00EC0F7F" w:rsidRPr="0054036A" w:rsidRDefault="00EC0F7F" w:rsidP="00EC0F7F">
            <w:pPr>
              <w:rPr>
                <w:rFonts w:ascii="Calibri Light" w:hAnsi="Calibri Light" w:cs="Segoe UI"/>
                <w:color w:val="595959"/>
                <w:sz w:val="20"/>
                <w:szCs w:val="20"/>
              </w:rPr>
            </w:pPr>
            <w:bookmarkStart w:id="415" w:name="_Toc465669259"/>
            <w:bookmarkStart w:id="416" w:name="_Toc465669644"/>
            <w:r w:rsidRPr="0054036A">
              <w:rPr>
                <w:rFonts w:ascii="Calibri Light" w:hAnsi="Calibri Light" w:cs="Segoe UI"/>
                <w:color w:val="595959"/>
                <w:sz w:val="20"/>
                <w:szCs w:val="20"/>
              </w:rPr>
              <w:t>90–93</w:t>
            </w:r>
            <w:bookmarkEnd w:id="415"/>
            <w:bookmarkEnd w:id="416"/>
          </w:p>
        </w:tc>
        <w:tc>
          <w:tcPr>
            <w:tcW w:w="3641" w:type="dxa"/>
            <w:gridSpan w:val="2"/>
            <w:tcBorders>
              <w:top w:val="nil"/>
              <w:left w:val="nil"/>
              <w:bottom w:val="nil"/>
              <w:right w:val="nil"/>
            </w:tcBorders>
            <w:shd w:val="clear" w:color="auto" w:fill="auto"/>
            <w:vAlign w:val="center"/>
          </w:tcPr>
          <w:p w14:paraId="4E040D83" w14:textId="77777777" w:rsidR="00EC0F7F" w:rsidRPr="0054036A" w:rsidRDefault="00EC0F7F" w:rsidP="00EC0F7F">
            <w:pPr>
              <w:rPr>
                <w:rFonts w:ascii="Calibri Light" w:hAnsi="Calibri Light" w:cs="Segoe UI"/>
                <w:color w:val="595959"/>
                <w:sz w:val="20"/>
                <w:szCs w:val="20"/>
                <w:rtl/>
              </w:rPr>
            </w:pPr>
            <w:bookmarkStart w:id="417" w:name="_Toc465669260"/>
            <w:bookmarkStart w:id="418" w:name="_Toc465669645"/>
            <w:r w:rsidRPr="0054036A">
              <w:rPr>
                <w:rFonts w:ascii="Calibri Light" w:hAnsi="Calibri Light" w:cs="Segoe UI"/>
                <w:color w:val="595959"/>
                <w:sz w:val="20"/>
                <w:szCs w:val="20"/>
                <w:rtl/>
              </w:rPr>
              <w:t>الفنون والترفيه والتسلية</w:t>
            </w:r>
            <w:bookmarkEnd w:id="417"/>
            <w:bookmarkEnd w:id="418"/>
          </w:p>
        </w:tc>
        <w:tc>
          <w:tcPr>
            <w:tcW w:w="1176" w:type="dxa"/>
            <w:gridSpan w:val="2"/>
            <w:tcBorders>
              <w:top w:val="nil"/>
              <w:left w:val="nil"/>
              <w:bottom w:val="nil"/>
              <w:right w:val="nil"/>
            </w:tcBorders>
            <w:shd w:val="clear" w:color="auto" w:fill="auto"/>
            <w:noWrap/>
            <w:vAlign w:val="center"/>
          </w:tcPr>
          <w:p w14:paraId="0C8735C8" w14:textId="1383B975"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7,484</w:t>
            </w:r>
          </w:p>
        </w:tc>
        <w:tc>
          <w:tcPr>
            <w:tcW w:w="1263" w:type="dxa"/>
            <w:gridSpan w:val="2"/>
            <w:tcBorders>
              <w:top w:val="nil"/>
              <w:left w:val="nil"/>
              <w:bottom w:val="nil"/>
              <w:right w:val="nil"/>
            </w:tcBorders>
            <w:shd w:val="clear" w:color="auto" w:fill="auto"/>
            <w:noWrap/>
            <w:vAlign w:val="center"/>
          </w:tcPr>
          <w:p w14:paraId="3A26EF4E" w14:textId="0A1F484D"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691</w:t>
            </w:r>
          </w:p>
        </w:tc>
        <w:tc>
          <w:tcPr>
            <w:tcW w:w="1341" w:type="dxa"/>
            <w:gridSpan w:val="2"/>
            <w:tcBorders>
              <w:top w:val="nil"/>
              <w:left w:val="nil"/>
              <w:bottom w:val="nil"/>
              <w:right w:val="nil"/>
            </w:tcBorders>
            <w:shd w:val="clear" w:color="auto" w:fill="auto"/>
            <w:noWrap/>
            <w:vAlign w:val="center"/>
          </w:tcPr>
          <w:p w14:paraId="02B75F47" w14:textId="4DB7A9B3"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1,938</w:t>
            </w:r>
          </w:p>
        </w:tc>
        <w:tc>
          <w:tcPr>
            <w:tcW w:w="1373" w:type="dxa"/>
            <w:gridSpan w:val="2"/>
            <w:tcBorders>
              <w:top w:val="nil"/>
              <w:left w:val="nil"/>
              <w:bottom w:val="nil"/>
              <w:right w:val="nil"/>
            </w:tcBorders>
            <w:shd w:val="clear" w:color="auto" w:fill="auto"/>
            <w:noWrap/>
            <w:vAlign w:val="center"/>
          </w:tcPr>
          <w:p w14:paraId="4FCED566" w14:textId="1206AD14"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1,154</w:t>
            </w:r>
          </w:p>
        </w:tc>
        <w:tc>
          <w:tcPr>
            <w:tcW w:w="1459" w:type="dxa"/>
            <w:gridSpan w:val="2"/>
            <w:tcBorders>
              <w:top w:val="nil"/>
              <w:left w:val="nil"/>
              <w:bottom w:val="nil"/>
              <w:right w:val="nil"/>
            </w:tcBorders>
            <w:shd w:val="clear" w:color="auto" w:fill="auto"/>
            <w:noWrap/>
            <w:vAlign w:val="center"/>
          </w:tcPr>
          <w:p w14:paraId="4CDD8325" w14:textId="6F30E7CF"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226</w:t>
            </w:r>
          </w:p>
        </w:tc>
        <w:tc>
          <w:tcPr>
            <w:tcW w:w="2014" w:type="dxa"/>
            <w:gridSpan w:val="3"/>
            <w:tcBorders>
              <w:top w:val="nil"/>
              <w:left w:val="nil"/>
              <w:bottom w:val="nil"/>
              <w:right w:val="nil"/>
            </w:tcBorders>
            <w:shd w:val="clear" w:color="auto" w:fill="auto"/>
            <w:noWrap/>
            <w:vAlign w:val="center"/>
          </w:tcPr>
          <w:p w14:paraId="68FD1228" w14:textId="42E27B83"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146</w:t>
            </w:r>
          </w:p>
        </w:tc>
      </w:tr>
      <w:tr w:rsidR="00EC0F7F" w:rsidRPr="009538DD" w14:paraId="0930A22A" w14:textId="77777777" w:rsidTr="00C32D38">
        <w:trPr>
          <w:trHeight w:val="317"/>
          <w:jc w:val="center"/>
        </w:trPr>
        <w:tc>
          <w:tcPr>
            <w:tcW w:w="682" w:type="dxa"/>
            <w:tcBorders>
              <w:top w:val="nil"/>
              <w:left w:val="nil"/>
              <w:bottom w:val="single" w:sz="4" w:space="0" w:color="FFFFFF" w:themeColor="background1"/>
              <w:right w:val="nil"/>
            </w:tcBorders>
            <w:vAlign w:val="center"/>
          </w:tcPr>
          <w:p w14:paraId="7B0DE8EA" w14:textId="2AEC1E90" w:rsidR="00EC0F7F" w:rsidRPr="0054036A" w:rsidRDefault="00EC0F7F" w:rsidP="00EC0F7F">
            <w:pPr>
              <w:jc w:val="center"/>
              <w:rPr>
                <w:rFonts w:ascii="Calibri Light" w:hAnsi="Calibri Light" w:cs="Segoe UI"/>
                <w:color w:val="595959"/>
                <w:sz w:val="20"/>
                <w:szCs w:val="20"/>
              </w:rPr>
            </w:pPr>
            <w:r w:rsidRPr="0054036A">
              <w:rPr>
                <w:rFonts w:ascii="Calibri Light" w:hAnsi="Calibri Light" w:cs="Segoe UI"/>
                <w:color w:val="595959"/>
                <w:sz w:val="20"/>
                <w:szCs w:val="20"/>
              </w:rPr>
              <w:t>S</w:t>
            </w:r>
          </w:p>
        </w:tc>
        <w:tc>
          <w:tcPr>
            <w:tcW w:w="852" w:type="dxa"/>
            <w:gridSpan w:val="2"/>
            <w:tcBorders>
              <w:top w:val="nil"/>
              <w:left w:val="nil"/>
              <w:bottom w:val="single" w:sz="4" w:space="0" w:color="FFFFFF" w:themeColor="background1"/>
              <w:right w:val="nil"/>
            </w:tcBorders>
            <w:shd w:val="clear" w:color="auto" w:fill="auto"/>
            <w:vAlign w:val="center"/>
          </w:tcPr>
          <w:p w14:paraId="74C0917A" w14:textId="4F61EEAB" w:rsidR="00EC0F7F" w:rsidRPr="0054036A" w:rsidRDefault="00EC0F7F" w:rsidP="00EC0F7F">
            <w:pPr>
              <w:rPr>
                <w:rFonts w:ascii="Calibri Light" w:hAnsi="Calibri Light" w:cs="Segoe UI"/>
                <w:color w:val="595959"/>
                <w:sz w:val="20"/>
                <w:szCs w:val="20"/>
              </w:rPr>
            </w:pPr>
            <w:bookmarkStart w:id="419" w:name="_Toc465669267"/>
            <w:bookmarkStart w:id="420" w:name="_Toc465669652"/>
            <w:r w:rsidRPr="0054036A">
              <w:rPr>
                <w:rFonts w:ascii="Calibri Light" w:hAnsi="Calibri Light" w:cs="Segoe UI"/>
                <w:color w:val="595959"/>
                <w:sz w:val="20"/>
                <w:szCs w:val="20"/>
              </w:rPr>
              <w:t>94–96</w:t>
            </w:r>
            <w:bookmarkEnd w:id="419"/>
            <w:bookmarkEnd w:id="420"/>
          </w:p>
        </w:tc>
        <w:tc>
          <w:tcPr>
            <w:tcW w:w="3641" w:type="dxa"/>
            <w:gridSpan w:val="2"/>
            <w:tcBorders>
              <w:top w:val="nil"/>
              <w:left w:val="nil"/>
              <w:bottom w:val="single" w:sz="4" w:space="0" w:color="FFFFFF" w:themeColor="background1"/>
              <w:right w:val="nil"/>
            </w:tcBorders>
            <w:shd w:val="clear" w:color="auto" w:fill="auto"/>
            <w:vAlign w:val="center"/>
          </w:tcPr>
          <w:p w14:paraId="1A99E437" w14:textId="77777777" w:rsidR="00EC0F7F" w:rsidRPr="0054036A" w:rsidRDefault="00EC0F7F" w:rsidP="00EC0F7F">
            <w:pPr>
              <w:rPr>
                <w:rFonts w:ascii="Calibri Light" w:hAnsi="Calibri Light" w:cs="Segoe UI"/>
                <w:color w:val="595959"/>
                <w:sz w:val="20"/>
                <w:szCs w:val="20"/>
                <w:rtl/>
              </w:rPr>
            </w:pPr>
            <w:bookmarkStart w:id="421" w:name="_Toc465669268"/>
            <w:bookmarkStart w:id="422" w:name="_Toc465669653"/>
            <w:r w:rsidRPr="0054036A">
              <w:rPr>
                <w:rFonts w:ascii="Calibri Light" w:hAnsi="Calibri Light" w:cs="Segoe UI"/>
                <w:color w:val="595959"/>
                <w:sz w:val="20"/>
                <w:szCs w:val="20"/>
                <w:rtl/>
              </w:rPr>
              <w:t>أنشطة الخدمات الأخرى</w:t>
            </w:r>
            <w:bookmarkEnd w:id="421"/>
            <w:bookmarkEnd w:id="422"/>
          </w:p>
        </w:tc>
        <w:tc>
          <w:tcPr>
            <w:tcW w:w="1176" w:type="dxa"/>
            <w:gridSpan w:val="2"/>
            <w:tcBorders>
              <w:top w:val="nil"/>
              <w:left w:val="nil"/>
              <w:bottom w:val="single" w:sz="4" w:space="0" w:color="FFFFFF" w:themeColor="background1"/>
              <w:right w:val="nil"/>
            </w:tcBorders>
            <w:shd w:val="clear" w:color="auto" w:fill="auto"/>
            <w:noWrap/>
            <w:vAlign w:val="center"/>
          </w:tcPr>
          <w:p w14:paraId="1CD4E53A" w14:textId="4B031E5D"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27,545</w:t>
            </w:r>
          </w:p>
        </w:tc>
        <w:tc>
          <w:tcPr>
            <w:tcW w:w="1263" w:type="dxa"/>
            <w:gridSpan w:val="2"/>
            <w:tcBorders>
              <w:top w:val="nil"/>
              <w:left w:val="nil"/>
              <w:bottom w:val="single" w:sz="4" w:space="0" w:color="FFFFFF" w:themeColor="background1"/>
              <w:right w:val="nil"/>
            </w:tcBorders>
            <w:shd w:val="clear" w:color="auto" w:fill="auto"/>
            <w:noWrap/>
            <w:vAlign w:val="center"/>
          </w:tcPr>
          <w:p w14:paraId="2E6AB458" w14:textId="02DB3877"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816</w:t>
            </w:r>
          </w:p>
        </w:tc>
        <w:tc>
          <w:tcPr>
            <w:tcW w:w="1341" w:type="dxa"/>
            <w:gridSpan w:val="2"/>
            <w:tcBorders>
              <w:top w:val="nil"/>
              <w:left w:val="nil"/>
              <w:bottom w:val="single" w:sz="4" w:space="0" w:color="FFFFFF" w:themeColor="background1"/>
              <w:right w:val="nil"/>
            </w:tcBorders>
            <w:shd w:val="clear" w:color="auto" w:fill="auto"/>
            <w:noWrap/>
            <w:vAlign w:val="center"/>
          </w:tcPr>
          <w:p w14:paraId="4E955861" w14:textId="5A5103A9" w:rsidR="00EC0F7F" w:rsidRPr="00D7277B" w:rsidRDefault="00EC0F7F" w:rsidP="00C32D38">
            <w:pPr>
              <w:ind w:left="227"/>
              <w:rPr>
                <w:rFonts w:ascii="Calibri Light" w:hAnsi="Calibri Light" w:cs="Segoe UI"/>
                <w:sz w:val="20"/>
                <w:szCs w:val="20"/>
              </w:rPr>
            </w:pPr>
            <w:r w:rsidRPr="00EC0F7F">
              <w:rPr>
                <w:rFonts w:ascii="Calibri Light" w:hAnsi="Calibri Light" w:cs="Segoe UI"/>
                <w:sz w:val="20"/>
                <w:szCs w:val="20"/>
              </w:rPr>
              <w:t>2,342</w:t>
            </w:r>
          </w:p>
        </w:tc>
        <w:tc>
          <w:tcPr>
            <w:tcW w:w="1373" w:type="dxa"/>
            <w:gridSpan w:val="2"/>
            <w:tcBorders>
              <w:top w:val="nil"/>
              <w:left w:val="nil"/>
              <w:bottom w:val="single" w:sz="4" w:space="0" w:color="FFFFFF" w:themeColor="background1"/>
              <w:right w:val="nil"/>
            </w:tcBorders>
            <w:shd w:val="clear" w:color="auto" w:fill="auto"/>
            <w:noWrap/>
            <w:vAlign w:val="center"/>
          </w:tcPr>
          <w:p w14:paraId="526C54DC" w14:textId="1CAD52D8"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1,463</w:t>
            </w:r>
          </w:p>
        </w:tc>
        <w:tc>
          <w:tcPr>
            <w:tcW w:w="1459" w:type="dxa"/>
            <w:gridSpan w:val="2"/>
            <w:tcBorders>
              <w:top w:val="nil"/>
              <w:left w:val="nil"/>
              <w:bottom w:val="single" w:sz="4" w:space="0" w:color="FFFFFF" w:themeColor="background1"/>
              <w:right w:val="nil"/>
            </w:tcBorders>
            <w:shd w:val="clear" w:color="auto" w:fill="auto"/>
            <w:noWrap/>
            <w:vAlign w:val="center"/>
          </w:tcPr>
          <w:p w14:paraId="21004AAC" w14:textId="562AFCC1"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36</w:t>
            </w:r>
          </w:p>
        </w:tc>
        <w:tc>
          <w:tcPr>
            <w:tcW w:w="2014" w:type="dxa"/>
            <w:gridSpan w:val="3"/>
            <w:tcBorders>
              <w:top w:val="nil"/>
              <w:left w:val="nil"/>
              <w:bottom w:val="single" w:sz="4" w:space="0" w:color="FFFFFF" w:themeColor="background1"/>
              <w:right w:val="nil"/>
            </w:tcBorders>
            <w:shd w:val="clear" w:color="auto" w:fill="auto"/>
            <w:noWrap/>
            <w:vAlign w:val="center"/>
          </w:tcPr>
          <w:p w14:paraId="233D7EA7" w14:textId="13D815C8" w:rsidR="00EC0F7F" w:rsidRPr="00D7277B" w:rsidRDefault="00EC0F7F" w:rsidP="00C32D38">
            <w:pPr>
              <w:ind w:left="58"/>
              <w:rPr>
                <w:rFonts w:ascii="Calibri Light" w:hAnsi="Calibri Light" w:cs="Segoe UI"/>
                <w:sz w:val="20"/>
                <w:szCs w:val="20"/>
              </w:rPr>
            </w:pPr>
            <w:r w:rsidRPr="00EC0F7F">
              <w:rPr>
                <w:rFonts w:ascii="Calibri Light" w:hAnsi="Calibri Light" w:cs="Segoe UI"/>
                <w:sz w:val="20"/>
                <w:szCs w:val="20"/>
              </w:rPr>
              <w:t>62</w:t>
            </w:r>
          </w:p>
        </w:tc>
      </w:tr>
      <w:tr w:rsidR="005208C9" w:rsidRPr="009538DD" w14:paraId="69067E94" w14:textId="77777777" w:rsidTr="00C32D38">
        <w:trPr>
          <w:trHeight w:val="317"/>
          <w:jc w:val="center"/>
        </w:trPr>
        <w:tc>
          <w:tcPr>
            <w:tcW w:w="682" w:type="dxa"/>
            <w:tcBorders>
              <w:top w:val="single" w:sz="4" w:space="0" w:color="FFFFFF" w:themeColor="background1"/>
              <w:left w:val="nil"/>
              <w:bottom w:val="single" w:sz="4" w:space="0" w:color="auto"/>
              <w:right w:val="nil"/>
            </w:tcBorders>
            <w:shd w:val="clear" w:color="auto" w:fill="DADDDF"/>
            <w:vAlign w:val="center"/>
          </w:tcPr>
          <w:p w14:paraId="169DB14E" w14:textId="204019A4" w:rsidR="005208C9" w:rsidRPr="008C31FD" w:rsidRDefault="005208C9" w:rsidP="005208C9">
            <w:pPr>
              <w:ind w:left="309"/>
              <w:jc w:val="center"/>
              <w:rPr>
                <w:rFonts w:ascii="Calibri Light" w:hAnsi="Calibri Light" w:cs="Segoe UI"/>
                <w:b/>
                <w:bCs/>
                <w:color w:val="595959"/>
                <w:sz w:val="20"/>
                <w:szCs w:val="20"/>
              </w:rPr>
            </w:pPr>
          </w:p>
        </w:tc>
        <w:tc>
          <w:tcPr>
            <w:tcW w:w="852" w:type="dxa"/>
            <w:gridSpan w:val="2"/>
            <w:tcBorders>
              <w:top w:val="single" w:sz="4" w:space="0" w:color="FFFFFF" w:themeColor="background1"/>
              <w:left w:val="nil"/>
              <w:bottom w:val="single" w:sz="4" w:space="0" w:color="auto"/>
              <w:right w:val="nil"/>
            </w:tcBorders>
            <w:shd w:val="clear" w:color="auto" w:fill="DADDDF"/>
            <w:vAlign w:val="center"/>
          </w:tcPr>
          <w:p w14:paraId="29C9E267" w14:textId="5FAD4E32" w:rsidR="005208C9" w:rsidRPr="008C31FD" w:rsidRDefault="005208C9" w:rsidP="005208C9">
            <w:pPr>
              <w:ind w:left="309"/>
              <w:jc w:val="center"/>
              <w:rPr>
                <w:rFonts w:ascii="Calibri Light" w:hAnsi="Calibri Light" w:cs="Segoe UI"/>
                <w:b/>
                <w:bCs/>
                <w:color w:val="595959"/>
                <w:sz w:val="20"/>
                <w:szCs w:val="20"/>
              </w:rPr>
            </w:pPr>
          </w:p>
        </w:tc>
        <w:tc>
          <w:tcPr>
            <w:tcW w:w="3641" w:type="dxa"/>
            <w:gridSpan w:val="2"/>
            <w:tcBorders>
              <w:top w:val="single" w:sz="4" w:space="0" w:color="FFFFFF" w:themeColor="background1"/>
              <w:left w:val="nil"/>
              <w:bottom w:val="single" w:sz="4" w:space="0" w:color="106169"/>
              <w:right w:val="nil"/>
            </w:tcBorders>
            <w:shd w:val="clear" w:color="auto" w:fill="DADDDF"/>
            <w:vAlign w:val="center"/>
          </w:tcPr>
          <w:p w14:paraId="40FF4549" w14:textId="77777777" w:rsidR="005208C9" w:rsidRPr="008C31FD" w:rsidRDefault="005208C9" w:rsidP="005208C9">
            <w:pPr>
              <w:jc w:val="center"/>
              <w:rPr>
                <w:rFonts w:ascii="Calibri Light" w:hAnsi="Calibri Light" w:cs="Segoe UI"/>
                <w:b/>
                <w:bCs/>
                <w:color w:val="595959"/>
                <w:sz w:val="20"/>
                <w:szCs w:val="20"/>
                <w:rtl/>
                <w:lang w:bidi="ar-AE"/>
              </w:rPr>
            </w:pPr>
            <w:bookmarkStart w:id="423" w:name="_Toc465669275"/>
            <w:bookmarkStart w:id="424" w:name="_Toc465669660"/>
            <w:r>
              <w:rPr>
                <w:rFonts w:ascii="Calibri Light" w:hAnsi="Calibri Light" w:cs="Segoe UI" w:hint="cs"/>
                <w:b/>
                <w:bCs/>
                <w:color w:val="595959"/>
                <w:sz w:val="20"/>
                <w:szCs w:val="20"/>
                <w:rtl/>
                <w:lang w:bidi="ar-AE"/>
              </w:rPr>
              <w:t>الاجمالي</w:t>
            </w:r>
            <w:bookmarkEnd w:id="423"/>
            <w:bookmarkEnd w:id="424"/>
          </w:p>
        </w:tc>
        <w:tc>
          <w:tcPr>
            <w:tcW w:w="1176" w:type="dxa"/>
            <w:gridSpan w:val="2"/>
            <w:tcBorders>
              <w:top w:val="single" w:sz="4" w:space="0" w:color="FFFFFF" w:themeColor="background1"/>
              <w:left w:val="nil"/>
              <w:bottom w:val="single" w:sz="4" w:space="0" w:color="106169"/>
              <w:right w:val="nil"/>
            </w:tcBorders>
            <w:shd w:val="clear" w:color="auto" w:fill="DADDDF"/>
            <w:noWrap/>
          </w:tcPr>
          <w:p w14:paraId="1C11E062" w14:textId="1854CB3B" w:rsidR="005208C9" w:rsidRPr="008C31FD" w:rsidRDefault="005208C9" w:rsidP="00C32D38">
            <w:pPr>
              <w:jc w:val="center"/>
              <w:rPr>
                <w:rFonts w:ascii="Calibri Light" w:hAnsi="Calibri Light" w:cs="Segoe UI"/>
                <w:b/>
                <w:bCs/>
                <w:color w:val="595959"/>
                <w:sz w:val="20"/>
                <w:szCs w:val="20"/>
              </w:rPr>
            </w:pPr>
            <w:r w:rsidRPr="005208C9">
              <w:rPr>
                <w:rFonts w:ascii="Calibri Light" w:hAnsi="Calibri Light" w:cs="Segoe UI"/>
                <w:b/>
                <w:bCs/>
                <w:color w:val="595959"/>
                <w:sz w:val="20"/>
                <w:szCs w:val="20"/>
              </w:rPr>
              <w:t>1,817,258</w:t>
            </w:r>
          </w:p>
        </w:tc>
        <w:tc>
          <w:tcPr>
            <w:tcW w:w="1263" w:type="dxa"/>
            <w:gridSpan w:val="2"/>
            <w:tcBorders>
              <w:top w:val="single" w:sz="4" w:space="0" w:color="FFFFFF" w:themeColor="background1"/>
              <w:left w:val="nil"/>
              <w:bottom w:val="single" w:sz="4" w:space="0" w:color="106169"/>
              <w:right w:val="nil"/>
            </w:tcBorders>
            <w:shd w:val="clear" w:color="auto" w:fill="DADDDF"/>
            <w:noWrap/>
          </w:tcPr>
          <w:p w14:paraId="74D9C16D" w14:textId="4F38F293" w:rsidR="005208C9" w:rsidRPr="008C31FD" w:rsidRDefault="005208C9" w:rsidP="00C32D38">
            <w:pPr>
              <w:jc w:val="center"/>
              <w:rPr>
                <w:rFonts w:ascii="Calibri Light" w:hAnsi="Calibri Light" w:cs="Segoe UI"/>
                <w:b/>
                <w:bCs/>
                <w:color w:val="595959"/>
                <w:sz w:val="20"/>
                <w:szCs w:val="20"/>
              </w:rPr>
            </w:pPr>
            <w:r w:rsidRPr="005208C9">
              <w:rPr>
                <w:rFonts w:ascii="Calibri Light" w:hAnsi="Calibri Light" w:cs="Segoe UI"/>
                <w:b/>
                <w:bCs/>
                <w:color w:val="595959"/>
                <w:sz w:val="20"/>
                <w:szCs w:val="20"/>
              </w:rPr>
              <w:t>156,245</w:t>
            </w:r>
          </w:p>
        </w:tc>
        <w:tc>
          <w:tcPr>
            <w:tcW w:w="1341" w:type="dxa"/>
            <w:gridSpan w:val="2"/>
            <w:tcBorders>
              <w:top w:val="single" w:sz="4" w:space="0" w:color="FFFFFF" w:themeColor="background1"/>
              <w:left w:val="nil"/>
              <w:bottom w:val="single" w:sz="4" w:space="0" w:color="106169"/>
              <w:right w:val="nil"/>
            </w:tcBorders>
            <w:shd w:val="clear" w:color="auto" w:fill="DADDDF"/>
            <w:noWrap/>
          </w:tcPr>
          <w:p w14:paraId="60DE6AC8" w14:textId="6F0C6C44" w:rsidR="005208C9" w:rsidRPr="008C31FD" w:rsidRDefault="005208C9" w:rsidP="00C32D38">
            <w:pPr>
              <w:jc w:val="center"/>
              <w:rPr>
                <w:rFonts w:ascii="Calibri Light" w:hAnsi="Calibri Light" w:cs="Segoe UI"/>
                <w:b/>
                <w:bCs/>
                <w:color w:val="595959"/>
                <w:sz w:val="20"/>
                <w:szCs w:val="20"/>
              </w:rPr>
            </w:pPr>
            <w:r w:rsidRPr="005208C9">
              <w:rPr>
                <w:rFonts w:ascii="Calibri Light" w:hAnsi="Calibri Light" w:cs="Segoe UI"/>
                <w:b/>
                <w:bCs/>
                <w:color w:val="595959"/>
                <w:sz w:val="20"/>
                <w:szCs w:val="20"/>
              </w:rPr>
              <w:t>1,048,976</w:t>
            </w:r>
          </w:p>
        </w:tc>
        <w:tc>
          <w:tcPr>
            <w:tcW w:w="1373" w:type="dxa"/>
            <w:gridSpan w:val="2"/>
            <w:tcBorders>
              <w:top w:val="single" w:sz="4" w:space="0" w:color="FFFFFF" w:themeColor="background1"/>
              <w:left w:val="nil"/>
              <w:bottom w:val="single" w:sz="4" w:space="0" w:color="106169"/>
              <w:right w:val="nil"/>
            </w:tcBorders>
            <w:shd w:val="clear" w:color="auto" w:fill="DADDDF"/>
            <w:noWrap/>
          </w:tcPr>
          <w:p w14:paraId="4FB361FB" w14:textId="4F70491F" w:rsidR="005208C9" w:rsidRPr="008C31FD" w:rsidRDefault="005208C9" w:rsidP="00C32D38">
            <w:pPr>
              <w:jc w:val="center"/>
              <w:rPr>
                <w:rFonts w:ascii="Calibri Light" w:hAnsi="Calibri Light" w:cs="Segoe UI"/>
                <w:b/>
                <w:bCs/>
                <w:color w:val="595959"/>
                <w:sz w:val="20"/>
                <w:szCs w:val="20"/>
              </w:rPr>
            </w:pPr>
            <w:r w:rsidRPr="005208C9">
              <w:rPr>
                <w:rFonts w:ascii="Calibri Light" w:hAnsi="Calibri Light" w:cs="Segoe UI"/>
                <w:b/>
                <w:bCs/>
                <w:color w:val="595959"/>
                <w:sz w:val="20"/>
                <w:szCs w:val="20"/>
              </w:rPr>
              <w:t>692,117</w:t>
            </w:r>
          </w:p>
        </w:tc>
        <w:tc>
          <w:tcPr>
            <w:tcW w:w="1459" w:type="dxa"/>
            <w:gridSpan w:val="2"/>
            <w:tcBorders>
              <w:top w:val="single" w:sz="4" w:space="0" w:color="FFFFFF" w:themeColor="background1"/>
              <w:left w:val="nil"/>
              <w:bottom w:val="single" w:sz="4" w:space="0" w:color="106169"/>
              <w:right w:val="nil"/>
            </w:tcBorders>
            <w:shd w:val="clear" w:color="auto" w:fill="DADDDF"/>
            <w:noWrap/>
          </w:tcPr>
          <w:p w14:paraId="2FC2C688" w14:textId="44EF8FA5" w:rsidR="005208C9" w:rsidRPr="008C31FD" w:rsidRDefault="005208C9" w:rsidP="00C32D38">
            <w:pPr>
              <w:jc w:val="center"/>
              <w:rPr>
                <w:rFonts w:ascii="Calibri Light" w:hAnsi="Calibri Light" w:cs="Segoe UI"/>
                <w:b/>
                <w:bCs/>
                <w:color w:val="595959"/>
                <w:sz w:val="20"/>
                <w:szCs w:val="20"/>
              </w:rPr>
            </w:pPr>
            <w:r w:rsidRPr="005208C9">
              <w:rPr>
                <w:rFonts w:ascii="Calibri Light" w:hAnsi="Calibri Light" w:cs="Segoe UI"/>
                <w:b/>
                <w:bCs/>
                <w:color w:val="595959"/>
                <w:sz w:val="20"/>
                <w:szCs w:val="20"/>
              </w:rPr>
              <w:t>125,917</w:t>
            </w:r>
          </w:p>
        </w:tc>
        <w:tc>
          <w:tcPr>
            <w:tcW w:w="2014" w:type="dxa"/>
            <w:gridSpan w:val="3"/>
            <w:tcBorders>
              <w:top w:val="single" w:sz="4" w:space="0" w:color="FFFFFF" w:themeColor="background1"/>
              <w:left w:val="nil"/>
              <w:bottom w:val="single" w:sz="4" w:space="0" w:color="106169"/>
              <w:right w:val="nil"/>
            </w:tcBorders>
            <w:shd w:val="clear" w:color="auto" w:fill="DADDDF"/>
            <w:noWrap/>
          </w:tcPr>
          <w:p w14:paraId="5E471BE8" w14:textId="37DAA903" w:rsidR="005208C9" w:rsidRPr="008C31FD" w:rsidRDefault="005208C9" w:rsidP="00C32D38">
            <w:pPr>
              <w:jc w:val="center"/>
              <w:rPr>
                <w:rFonts w:ascii="Calibri Light" w:hAnsi="Calibri Light" w:cs="Segoe UI"/>
                <w:b/>
                <w:bCs/>
                <w:color w:val="595959"/>
                <w:sz w:val="20"/>
                <w:szCs w:val="20"/>
              </w:rPr>
            </w:pPr>
            <w:r w:rsidRPr="005208C9">
              <w:rPr>
                <w:rFonts w:ascii="Calibri Light" w:hAnsi="Calibri Light" w:cs="Segoe UI"/>
                <w:b/>
                <w:bCs/>
                <w:color w:val="595959"/>
                <w:sz w:val="20"/>
                <w:szCs w:val="20"/>
              </w:rPr>
              <w:t>61,485</w:t>
            </w:r>
          </w:p>
        </w:tc>
      </w:tr>
    </w:tbl>
    <w:p w14:paraId="3932D1CD" w14:textId="77777777" w:rsidR="001C3442" w:rsidRDefault="001C3442" w:rsidP="001C3442">
      <w:pPr>
        <w:pStyle w:val="Heading1"/>
        <w:rPr>
          <w:rtl/>
          <w:lang w:bidi="ar-JO"/>
        </w:rPr>
      </w:pPr>
    </w:p>
    <w:p w14:paraId="6DA77DBC" w14:textId="77777777" w:rsidR="001C3442" w:rsidRPr="001C3442" w:rsidRDefault="001C3442" w:rsidP="001C3442">
      <w:pPr>
        <w:pStyle w:val="Heading1"/>
        <w:rPr>
          <w:rtl/>
          <w:lang w:bidi="ar-JO"/>
        </w:rPr>
        <w:sectPr w:rsidR="001C3442" w:rsidRPr="001C3442" w:rsidSect="00213884">
          <w:pgSz w:w="16838" w:h="11906" w:orient="landscape"/>
          <w:pgMar w:top="1418" w:right="1474" w:bottom="1418" w:left="1474" w:header="142" w:footer="720" w:gutter="0"/>
          <w:pgBorders w:offsetFrom="page">
            <w:top w:val="single" w:sz="4" w:space="24" w:color="FFFFFF" w:themeColor="background1"/>
            <w:bottom w:val="single" w:sz="4" w:space="24" w:color="FFFFFF" w:themeColor="background1"/>
          </w:pgBorders>
          <w:cols w:space="720"/>
          <w:titlePg/>
          <w:bidi/>
          <w:rtlGutter/>
          <w:docGrid w:linePitch="360"/>
        </w:sectPr>
      </w:pPr>
    </w:p>
    <w:p w14:paraId="4D8F9473" w14:textId="77777777" w:rsidR="00E73593" w:rsidRPr="009B52E3" w:rsidRDefault="00AD003B" w:rsidP="00365E28">
      <w:pPr>
        <w:pStyle w:val="Heading1"/>
        <w:numPr>
          <w:ilvl w:val="0"/>
          <w:numId w:val="5"/>
        </w:numPr>
        <w:ind w:left="565" w:hanging="567"/>
        <w:rPr>
          <w:rFonts w:ascii="Tahoma" w:hAnsi="Tahoma"/>
          <w:color w:val="106169"/>
          <w:rtl/>
          <w:lang w:bidi="ar-AE"/>
        </w:rPr>
      </w:pPr>
      <w:bookmarkStart w:id="425" w:name="_Toc438374938"/>
      <w:r w:rsidRPr="009B52E3">
        <w:rPr>
          <w:rFonts w:ascii="Tahoma" w:hAnsi="Tahoma"/>
          <w:color w:val="106169"/>
          <w:rtl/>
          <w:lang w:bidi="ar-AE"/>
        </w:rPr>
        <w:lastRenderedPageBreak/>
        <w:t>الملاحظات الفنية</w:t>
      </w:r>
      <w:bookmarkEnd w:id="425"/>
    </w:p>
    <w:p w14:paraId="183EE30F" w14:textId="77777777" w:rsidR="00AD003B" w:rsidRPr="009B52E3" w:rsidRDefault="00AD003B" w:rsidP="00365E28">
      <w:pPr>
        <w:pStyle w:val="Heading2"/>
        <w:numPr>
          <w:ilvl w:val="1"/>
          <w:numId w:val="5"/>
        </w:numPr>
        <w:spacing w:before="240"/>
        <w:ind w:left="566" w:hanging="567"/>
        <w:rPr>
          <w:rFonts w:ascii="Tahoma" w:hAnsi="Tahoma"/>
          <w:color w:val="106169"/>
          <w:rtl/>
        </w:rPr>
      </w:pPr>
      <w:bookmarkStart w:id="426" w:name="_Toc438374939"/>
      <w:r w:rsidRPr="009B52E3">
        <w:rPr>
          <w:rFonts w:ascii="Tahoma" w:hAnsi="Tahoma"/>
          <w:color w:val="106169"/>
          <w:rtl/>
        </w:rPr>
        <w:t>جمع البيانات</w:t>
      </w:r>
      <w:bookmarkEnd w:id="426"/>
    </w:p>
    <w:p w14:paraId="3F9983C7" w14:textId="77777777" w:rsidR="00BB42BF" w:rsidRDefault="00AD003B" w:rsidP="00BB42BF">
      <w:pPr>
        <w:spacing w:before="240" w:line="480" w:lineRule="auto"/>
        <w:jc w:val="both"/>
        <w:rPr>
          <w:rFonts w:ascii="Sakkal Majalla" w:hAnsi="Sakkal Majalla" w:cs="Sakkal Majalla"/>
        </w:rPr>
      </w:pPr>
      <w:bookmarkStart w:id="427" w:name="_Toc465669282"/>
      <w:bookmarkStart w:id="428" w:name="_Toc465669667"/>
      <w:r w:rsidRPr="009B52E3">
        <w:rPr>
          <w:rFonts w:ascii="Tahoma" w:hAnsi="Tahoma" w:hint="cs"/>
          <w:color w:val="595959" w:themeColor="text1" w:themeTint="A6"/>
          <w:spacing w:val="-4"/>
          <w:sz w:val="20"/>
          <w:szCs w:val="20"/>
          <w:rtl/>
          <w:lang w:bidi="ar-AE"/>
        </w:rPr>
        <w:t xml:space="preserve">يتبع </w:t>
      </w:r>
      <w:r w:rsidRPr="009B52E3">
        <w:rPr>
          <w:rFonts w:ascii="Tahoma" w:hAnsi="Tahoma"/>
          <w:color w:val="595959" w:themeColor="text1" w:themeTint="A6"/>
          <w:spacing w:val="-4"/>
          <w:sz w:val="20"/>
          <w:szCs w:val="20"/>
          <w:rtl/>
          <w:lang w:bidi="ar-AE"/>
        </w:rPr>
        <w:t xml:space="preserve">مركز الإحصاء </w:t>
      </w:r>
      <w:r w:rsidR="00BC76FF" w:rsidRPr="009B52E3">
        <w:rPr>
          <w:rFonts w:ascii="Tahoma" w:hAnsi="Tahoma" w:hint="cs"/>
          <w:color w:val="595959" w:themeColor="text1" w:themeTint="A6"/>
          <w:spacing w:val="-4"/>
          <w:sz w:val="20"/>
          <w:szCs w:val="20"/>
          <w:rtl/>
          <w:lang w:bidi="ar-AE"/>
        </w:rPr>
        <w:t>-أبو ظب</w:t>
      </w:r>
      <w:r w:rsidR="00BC76FF" w:rsidRPr="009B52E3">
        <w:rPr>
          <w:rFonts w:ascii="Tahoma" w:hAnsi="Tahoma" w:hint="eastAsia"/>
          <w:color w:val="595959" w:themeColor="text1" w:themeTint="A6"/>
          <w:spacing w:val="-4"/>
          <w:sz w:val="20"/>
          <w:szCs w:val="20"/>
          <w:rtl/>
          <w:lang w:bidi="ar-AE"/>
        </w:rPr>
        <w:t>ي</w:t>
      </w:r>
      <w:r w:rsidRPr="009B52E3">
        <w:rPr>
          <w:rFonts w:ascii="Tahoma" w:hAnsi="Tahoma"/>
          <w:color w:val="595959" w:themeColor="text1" w:themeTint="A6"/>
          <w:spacing w:val="-4"/>
          <w:sz w:val="20"/>
          <w:szCs w:val="20"/>
          <w:rtl/>
          <w:lang w:bidi="ar-AE"/>
        </w:rPr>
        <w:t xml:space="preserve"> المعايير والمبادئ الدولية </w:t>
      </w:r>
      <w:r w:rsidRPr="009B52E3">
        <w:rPr>
          <w:rFonts w:ascii="Tahoma" w:hAnsi="Tahoma" w:hint="cs"/>
          <w:color w:val="595959" w:themeColor="text1" w:themeTint="A6"/>
          <w:spacing w:val="-4"/>
          <w:sz w:val="20"/>
          <w:szCs w:val="20"/>
          <w:rtl/>
          <w:lang w:bidi="ar-AE"/>
        </w:rPr>
        <w:t xml:space="preserve">أثناء عملية </w:t>
      </w:r>
      <w:r w:rsidRPr="009B52E3">
        <w:rPr>
          <w:rFonts w:ascii="Tahoma" w:hAnsi="Tahoma"/>
          <w:color w:val="595959" w:themeColor="text1" w:themeTint="A6"/>
          <w:spacing w:val="-4"/>
          <w:sz w:val="20"/>
          <w:szCs w:val="20"/>
          <w:rtl/>
          <w:lang w:bidi="ar-AE"/>
        </w:rPr>
        <w:t>جمع ومعالجة وتصنيف وتطوير المؤشرات و</w:t>
      </w:r>
      <w:r w:rsidRPr="009B52E3">
        <w:rPr>
          <w:rFonts w:ascii="Tahoma" w:hAnsi="Tahoma" w:hint="cs"/>
          <w:color w:val="595959" w:themeColor="text1" w:themeTint="A6"/>
          <w:spacing w:val="-4"/>
          <w:sz w:val="20"/>
          <w:szCs w:val="20"/>
          <w:rtl/>
          <w:lang w:bidi="ar-AE"/>
        </w:rPr>
        <w:t xml:space="preserve">النشرات </w:t>
      </w:r>
      <w:r w:rsidRPr="009B52E3">
        <w:rPr>
          <w:rFonts w:ascii="Tahoma" w:hAnsi="Tahoma"/>
          <w:color w:val="595959" w:themeColor="text1" w:themeTint="A6"/>
          <w:spacing w:val="-4"/>
          <w:sz w:val="20"/>
          <w:szCs w:val="20"/>
          <w:rtl/>
          <w:lang w:bidi="ar-AE"/>
        </w:rPr>
        <w:t xml:space="preserve">الإحصائية التي تستند إلى المسح الاقتصادي السنوي. </w:t>
      </w:r>
      <w:r w:rsidR="00713055">
        <w:rPr>
          <w:rFonts w:ascii="Tahoma" w:hAnsi="Tahoma" w:hint="cs"/>
          <w:color w:val="595959" w:themeColor="text1" w:themeTint="A6"/>
          <w:spacing w:val="-4"/>
          <w:sz w:val="20"/>
          <w:szCs w:val="20"/>
          <w:rtl/>
          <w:lang w:bidi="ar-AE"/>
        </w:rPr>
        <w:t xml:space="preserve">و </w:t>
      </w:r>
      <w:r w:rsidR="00713055" w:rsidRPr="00BB42BF">
        <w:rPr>
          <w:rFonts w:ascii="Tahoma" w:hAnsi="Tahoma"/>
          <w:color w:val="595959" w:themeColor="text1" w:themeTint="A6"/>
          <w:spacing w:val="-4"/>
          <w:sz w:val="20"/>
          <w:szCs w:val="20"/>
          <w:rtl/>
          <w:lang w:bidi="ar-AE"/>
        </w:rPr>
        <w:t xml:space="preserve">يعتبر المسح الاقتصادي السنوي جزءاً من مجموعة المسوح الاقتصادية التي يجريها مركز الإحصاء – أبوظبي بصورة سنوية، </w:t>
      </w:r>
      <w:r w:rsidR="00713055" w:rsidRPr="00BB42BF">
        <w:rPr>
          <w:rFonts w:ascii="Tahoma" w:hAnsi="Tahoma" w:hint="cs"/>
          <w:color w:val="595959" w:themeColor="text1" w:themeTint="A6"/>
          <w:spacing w:val="-4"/>
          <w:sz w:val="20"/>
          <w:szCs w:val="20"/>
          <w:rtl/>
          <w:lang w:bidi="ar-AE"/>
        </w:rPr>
        <w:t>وسيتم استخراج نتائجه وفق المنهجية الجديدة</w:t>
      </w:r>
      <w:r w:rsidR="00713055" w:rsidRPr="00BB42BF">
        <w:rPr>
          <w:rFonts w:ascii="Tahoma" w:hAnsi="Tahoma"/>
          <w:color w:val="595959" w:themeColor="text1" w:themeTint="A6"/>
          <w:spacing w:val="-4"/>
          <w:sz w:val="20"/>
          <w:szCs w:val="20"/>
          <w:rtl/>
          <w:lang w:bidi="ar-AE"/>
        </w:rPr>
        <w:t xml:space="preserve"> </w:t>
      </w:r>
      <w:r w:rsidR="00713055" w:rsidRPr="00BB42BF">
        <w:rPr>
          <w:rFonts w:ascii="Tahoma" w:hAnsi="Tahoma" w:hint="cs"/>
          <w:color w:val="595959" w:themeColor="text1" w:themeTint="A6"/>
          <w:spacing w:val="-4"/>
          <w:sz w:val="20"/>
          <w:szCs w:val="20"/>
          <w:rtl/>
          <w:lang w:bidi="ar-AE"/>
        </w:rPr>
        <w:t>لهذا العام حيث تعد نتائجه أحد</w:t>
      </w:r>
      <w:r w:rsidR="00713055" w:rsidRPr="00BB42BF">
        <w:rPr>
          <w:rFonts w:ascii="Tahoma" w:hAnsi="Tahoma"/>
          <w:color w:val="595959" w:themeColor="text1" w:themeTint="A6"/>
          <w:spacing w:val="-4"/>
          <w:sz w:val="20"/>
          <w:szCs w:val="20"/>
          <w:rtl/>
          <w:lang w:bidi="ar-AE"/>
        </w:rPr>
        <w:t xml:space="preserve"> المصادر الرئيسية للبيانات اللازمة لإعداد الإحصاءات الاقتصادية في مركز الإحصاء. </w:t>
      </w:r>
      <w:r w:rsidR="00713055" w:rsidRPr="00BB42BF">
        <w:rPr>
          <w:rFonts w:ascii="Tahoma" w:hAnsi="Tahoma" w:hint="cs"/>
          <w:color w:val="595959" w:themeColor="text1" w:themeTint="A6"/>
          <w:spacing w:val="-4"/>
          <w:sz w:val="20"/>
          <w:szCs w:val="20"/>
          <w:rtl/>
          <w:lang w:bidi="ar-AE"/>
        </w:rPr>
        <w:t>وهدفه</w:t>
      </w:r>
      <w:r w:rsidR="00713055" w:rsidRPr="00BB42BF">
        <w:rPr>
          <w:rFonts w:ascii="Tahoma" w:hAnsi="Tahoma"/>
          <w:color w:val="595959" w:themeColor="text1" w:themeTint="A6"/>
          <w:spacing w:val="-4"/>
          <w:sz w:val="20"/>
          <w:szCs w:val="20"/>
          <w:rtl/>
          <w:lang w:bidi="ar-AE"/>
        </w:rPr>
        <w:t xml:space="preserve"> قياس تركيبة وأداء كل من قطاعات الاقتصاد في إمارة أبوظبي. وستُمكن </w:t>
      </w:r>
      <w:r w:rsidR="00713055" w:rsidRPr="00BB42BF">
        <w:rPr>
          <w:rFonts w:ascii="Tahoma" w:hAnsi="Tahoma" w:hint="cs"/>
          <w:color w:val="595959" w:themeColor="text1" w:themeTint="A6"/>
          <w:spacing w:val="-4"/>
          <w:sz w:val="20"/>
          <w:szCs w:val="20"/>
          <w:rtl/>
          <w:lang w:bidi="ar-AE"/>
        </w:rPr>
        <w:t>النتائج للمشروع</w:t>
      </w:r>
      <w:r w:rsidR="00713055" w:rsidRPr="00BB42BF">
        <w:rPr>
          <w:rFonts w:ascii="Tahoma" w:hAnsi="Tahoma"/>
          <w:color w:val="595959" w:themeColor="text1" w:themeTint="A6"/>
          <w:spacing w:val="-4"/>
          <w:sz w:val="20"/>
          <w:szCs w:val="20"/>
          <w:rtl/>
          <w:lang w:bidi="ar-AE"/>
        </w:rPr>
        <w:t xml:space="preserve"> من حساب المؤشرات الاقتصادية الرئيسية</w:t>
      </w:r>
      <w:r w:rsidR="00713055" w:rsidRPr="00BB42BF">
        <w:rPr>
          <w:rFonts w:ascii="Tahoma" w:hAnsi="Tahoma" w:hint="cs"/>
          <w:color w:val="595959" w:themeColor="text1" w:themeTint="A6"/>
          <w:spacing w:val="-4"/>
          <w:sz w:val="20"/>
          <w:szCs w:val="20"/>
          <w:rtl/>
          <w:lang w:bidi="ar-AE"/>
        </w:rPr>
        <w:t xml:space="preserve"> </w:t>
      </w:r>
      <w:r w:rsidR="00713055" w:rsidRPr="00BB42BF">
        <w:rPr>
          <w:rFonts w:ascii="Tahoma" w:hAnsi="Tahoma"/>
          <w:color w:val="595959" w:themeColor="text1" w:themeTint="A6"/>
          <w:spacing w:val="-4"/>
          <w:sz w:val="20"/>
          <w:szCs w:val="20"/>
          <w:rtl/>
          <w:lang w:bidi="ar-AE"/>
        </w:rPr>
        <w:t>لإمارة أبوظبي.</w:t>
      </w:r>
      <w:bookmarkEnd w:id="427"/>
      <w:bookmarkEnd w:id="428"/>
      <w:r w:rsidR="00713055" w:rsidRPr="006F36DD">
        <w:rPr>
          <w:rFonts w:ascii="Sakkal Majalla" w:hAnsi="Sakkal Majalla" w:cs="Sakkal Majalla"/>
          <w:rtl/>
        </w:rPr>
        <w:t xml:space="preserve"> </w:t>
      </w:r>
    </w:p>
    <w:p w14:paraId="7F612E26" w14:textId="1C03D99F" w:rsidR="00AD003B" w:rsidRPr="009B52E3" w:rsidRDefault="00AD003B" w:rsidP="00865425">
      <w:pPr>
        <w:spacing w:before="240" w:line="480" w:lineRule="auto"/>
        <w:jc w:val="both"/>
        <w:rPr>
          <w:rFonts w:ascii="Tahoma" w:hAnsi="Tahoma"/>
          <w:color w:val="595959" w:themeColor="text1" w:themeTint="A6"/>
          <w:spacing w:val="-4"/>
          <w:sz w:val="20"/>
          <w:szCs w:val="20"/>
          <w:rtl/>
          <w:lang w:bidi="ar-AE"/>
        </w:rPr>
      </w:pPr>
      <w:bookmarkStart w:id="429" w:name="_Toc465669283"/>
      <w:bookmarkStart w:id="430" w:name="_Toc465669668"/>
      <w:r w:rsidRPr="009B52E3">
        <w:rPr>
          <w:rFonts w:ascii="Tahoma" w:hAnsi="Tahoma"/>
          <w:color w:val="595959" w:themeColor="text1" w:themeTint="A6"/>
          <w:spacing w:val="-4"/>
          <w:sz w:val="20"/>
          <w:szCs w:val="20"/>
          <w:rtl/>
          <w:lang w:bidi="ar-AE"/>
        </w:rPr>
        <w:t xml:space="preserve">حدد المركز أهداف المسح وتصميم </w:t>
      </w:r>
      <w:r w:rsidRPr="009B52E3">
        <w:rPr>
          <w:rFonts w:ascii="Tahoma" w:hAnsi="Tahoma" w:hint="cs"/>
          <w:color w:val="595959" w:themeColor="text1" w:themeTint="A6"/>
          <w:spacing w:val="-4"/>
          <w:sz w:val="20"/>
          <w:szCs w:val="20"/>
          <w:rtl/>
          <w:lang w:bidi="ar-AE"/>
        </w:rPr>
        <w:t>الاستمارة</w:t>
      </w:r>
      <w:r w:rsidRPr="009B52E3">
        <w:rPr>
          <w:rFonts w:ascii="Tahoma" w:hAnsi="Tahoma"/>
          <w:color w:val="595959" w:themeColor="text1" w:themeTint="A6"/>
          <w:spacing w:val="-4"/>
          <w:sz w:val="20"/>
          <w:szCs w:val="20"/>
          <w:rtl/>
          <w:lang w:bidi="ar-AE"/>
        </w:rPr>
        <w:t xml:space="preserve"> وتدريب الموظفين الميدانيين </w:t>
      </w:r>
      <w:r w:rsidR="000C06F8">
        <w:rPr>
          <w:rFonts w:ascii="Tahoma" w:hAnsi="Tahoma" w:hint="cs"/>
          <w:color w:val="595959" w:themeColor="text1" w:themeTint="A6"/>
          <w:spacing w:val="-4"/>
          <w:sz w:val="20"/>
          <w:szCs w:val="20"/>
          <w:rtl/>
          <w:lang w:bidi="ar-AE"/>
        </w:rPr>
        <w:t xml:space="preserve">على </w:t>
      </w:r>
      <w:r w:rsidR="000C06F8" w:rsidRPr="00865425">
        <w:rPr>
          <w:rFonts w:ascii="Tahoma" w:hAnsi="Tahoma" w:hint="cs"/>
          <w:color w:val="595959" w:themeColor="text1" w:themeTint="A6"/>
          <w:spacing w:val="-4"/>
          <w:sz w:val="20"/>
          <w:szCs w:val="20"/>
          <w:rtl/>
          <w:lang w:bidi="ar-AE"/>
        </w:rPr>
        <w:t>التحصيل الإلكترون</w:t>
      </w:r>
      <w:r w:rsidR="000C06F8" w:rsidRPr="00865425">
        <w:rPr>
          <w:rFonts w:ascii="Tahoma" w:hAnsi="Tahoma" w:hint="eastAsia"/>
          <w:color w:val="595959" w:themeColor="text1" w:themeTint="A6"/>
          <w:spacing w:val="-4"/>
          <w:sz w:val="20"/>
          <w:szCs w:val="20"/>
          <w:rtl/>
          <w:lang w:bidi="ar-AE"/>
        </w:rPr>
        <w:t>ي</w:t>
      </w:r>
      <w:r w:rsidR="000C06F8" w:rsidRPr="00865425">
        <w:rPr>
          <w:rFonts w:ascii="Tahoma" w:hAnsi="Tahoma" w:hint="cs"/>
          <w:color w:val="595959" w:themeColor="text1" w:themeTint="A6"/>
          <w:spacing w:val="-4"/>
          <w:sz w:val="20"/>
          <w:szCs w:val="20"/>
          <w:rtl/>
          <w:lang w:bidi="ar-AE"/>
        </w:rPr>
        <w:t xml:space="preserve"> للبيانات </w:t>
      </w:r>
      <w:r w:rsidRPr="00865425">
        <w:rPr>
          <w:rFonts w:ascii="Tahoma" w:hAnsi="Tahoma" w:hint="cs"/>
          <w:color w:val="595959" w:themeColor="text1" w:themeTint="A6"/>
          <w:spacing w:val="-4"/>
          <w:sz w:val="20"/>
          <w:szCs w:val="20"/>
          <w:rtl/>
          <w:lang w:bidi="ar-AE"/>
        </w:rPr>
        <w:t xml:space="preserve">بناءً </w:t>
      </w:r>
      <w:r w:rsidRPr="00865425">
        <w:rPr>
          <w:rFonts w:ascii="Tahoma" w:hAnsi="Tahoma"/>
          <w:color w:val="595959" w:themeColor="text1" w:themeTint="A6"/>
          <w:spacing w:val="-4"/>
          <w:sz w:val="20"/>
          <w:szCs w:val="20"/>
          <w:rtl/>
          <w:lang w:bidi="ar-AE"/>
        </w:rPr>
        <w:t xml:space="preserve">على هذه المعايير. </w:t>
      </w:r>
      <w:r w:rsidRPr="00865425">
        <w:rPr>
          <w:rFonts w:ascii="Tahoma" w:hAnsi="Tahoma" w:hint="cs"/>
          <w:color w:val="595959" w:themeColor="text1" w:themeTint="A6"/>
          <w:spacing w:val="-4"/>
          <w:sz w:val="20"/>
          <w:szCs w:val="20"/>
          <w:rtl/>
          <w:lang w:bidi="ar-AE"/>
        </w:rPr>
        <w:t>وجمعت الاستمارات</w:t>
      </w:r>
      <w:r w:rsidRPr="00865425">
        <w:rPr>
          <w:rFonts w:ascii="Tahoma" w:hAnsi="Tahoma"/>
          <w:color w:val="595959" w:themeColor="text1" w:themeTint="A6"/>
          <w:spacing w:val="-4"/>
          <w:sz w:val="20"/>
          <w:szCs w:val="20"/>
          <w:rtl/>
          <w:lang w:bidi="ar-AE"/>
        </w:rPr>
        <w:t xml:space="preserve"> من قبل موظفين مدربين تم اختياره</w:t>
      </w:r>
      <w:r w:rsidRPr="00865425">
        <w:rPr>
          <w:rFonts w:ascii="Tahoma" w:hAnsi="Tahoma" w:hint="cs"/>
          <w:color w:val="595959" w:themeColor="text1" w:themeTint="A6"/>
          <w:spacing w:val="-4"/>
          <w:sz w:val="20"/>
          <w:szCs w:val="20"/>
          <w:rtl/>
          <w:lang w:bidi="ar-AE"/>
        </w:rPr>
        <w:t>م</w:t>
      </w:r>
      <w:r w:rsidRPr="00865425">
        <w:rPr>
          <w:rFonts w:ascii="Tahoma" w:hAnsi="Tahoma"/>
          <w:color w:val="595959" w:themeColor="text1" w:themeTint="A6"/>
          <w:spacing w:val="-4"/>
          <w:sz w:val="20"/>
          <w:szCs w:val="20"/>
          <w:rtl/>
          <w:lang w:bidi="ar-AE"/>
        </w:rPr>
        <w:t xml:space="preserve"> وفقا لمعايير محددة. </w:t>
      </w:r>
      <w:r w:rsidRPr="00865425">
        <w:rPr>
          <w:rFonts w:ascii="Tahoma" w:hAnsi="Tahoma" w:hint="cs"/>
          <w:color w:val="595959" w:themeColor="text1" w:themeTint="A6"/>
          <w:spacing w:val="-4"/>
          <w:sz w:val="20"/>
          <w:szCs w:val="20"/>
          <w:rtl/>
          <w:lang w:bidi="ar-AE"/>
        </w:rPr>
        <w:t>بعد ذلك</w:t>
      </w:r>
      <w:r w:rsidRPr="00865425">
        <w:rPr>
          <w:rFonts w:ascii="Tahoma" w:hAnsi="Tahoma"/>
          <w:color w:val="595959" w:themeColor="text1" w:themeTint="A6"/>
          <w:spacing w:val="-4"/>
          <w:sz w:val="20"/>
          <w:szCs w:val="20"/>
          <w:rtl/>
          <w:lang w:bidi="ar-AE"/>
        </w:rPr>
        <w:t xml:space="preserve"> </w:t>
      </w:r>
      <w:r w:rsidRPr="00865425">
        <w:rPr>
          <w:rFonts w:ascii="Tahoma" w:hAnsi="Tahoma" w:hint="cs"/>
          <w:color w:val="595959" w:themeColor="text1" w:themeTint="A6"/>
          <w:spacing w:val="-4"/>
          <w:sz w:val="20"/>
          <w:szCs w:val="20"/>
          <w:rtl/>
          <w:lang w:bidi="ar-AE"/>
        </w:rPr>
        <w:t>تسلم</w:t>
      </w:r>
      <w:r w:rsidRPr="00865425">
        <w:rPr>
          <w:rFonts w:ascii="Tahoma" w:hAnsi="Tahoma"/>
          <w:color w:val="595959" w:themeColor="text1" w:themeTint="A6"/>
          <w:spacing w:val="-4"/>
          <w:sz w:val="20"/>
          <w:szCs w:val="20"/>
          <w:rtl/>
          <w:lang w:bidi="ar-AE"/>
        </w:rPr>
        <w:t xml:space="preserve"> </w:t>
      </w:r>
      <w:r w:rsidRPr="00865425">
        <w:rPr>
          <w:rFonts w:ascii="Tahoma" w:hAnsi="Tahoma" w:hint="cs"/>
          <w:color w:val="595959" w:themeColor="text1" w:themeTint="A6"/>
          <w:spacing w:val="-4"/>
          <w:sz w:val="20"/>
          <w:szCs w:val="20"/>
          <w:rtl/>
          <w:lang w:bidi="ar-AE"/>
        </w:rPr>
        <w:t>الاستمارات</w:t>
      </w:r>
      <w:r w:rsidRPr="00865425">
        <w:rPr>
          <w:rFonts w:ascii="Tahoma" w:hAnsi="Tahoma"/>
          <w:color w:val="595959" w:themeColor="text1" w:themeTint="A6"/>
          <w:spacing w:val="-4"/>
          <w:sz w:val="20"/>
          <w:szCs w:val="20"/>
          <w:rtl/>
          <w:lang w:bidi="ar-AE"/>
        </w:rPr>
        <w:t xml:space="preserve"> المك</w:t>
      </w:r>
      <w:r w:rsidRPr="00865425">
        <w:rPr>
          <w:rFonts w:ascii="Tahoma" w:hAnsi="Tahoma" w:hint="cs"/>
          <w:color w:val="595959" w:themeColor="text1" w:themeTint="A6"/>
          <w:spacing w:val="-4"/>
          <w:sz w:val="20"/>
          <w:szCs w:val="20"/>
          <w:rtl/>
          <w:lang w:bidi="ar-AE"/>
        </w:rPr>
        <w:t>ت</w:t>
      </w:r>
      <w:r w:rsidRPr="00865425">
        <w:rPr>
          <w:rFonts w:ascii="Tahoma" w:hAnsi="Tahoma"/>
          <w:color w:val="595959" w:themeColor="text1" w:themeTint="A6"/>
          <w:spacing w:val="-4"/>
          <w:sz w:val="20"/>
          <w:szCs w:val="20"/>
          <w:rtl/>
          <w:lang w:bidi="ar-AE"/>
        </w:rPr>
        <w:t xml:space="preserve">ملة إلى قسم </w:t>
      </w:r>
      <w:r w:rsidRPr="00865425">
        <w:rPr>
          <w:rFonts w:ascii="Tahoma" w:hAnsi="Tahoma" w:hint="cs"/>
          <w:color w:val="595959" w:themeColor="text1" w:themeTint="A6"/>
          <w:spacing w:val="-4"/>
          <w:sz w:val="20"/>
          <w:szCs w:val="20"/>
          <w:rtl/>
          <w:lang w:bidi="ar-AE"/>
        </w:rPr>
        <w:t xml:space="preserve">التدقيق لإكمال تدقيقها </w:t>
      </w:r>
      <w:r w:rsidR="00BC76FF" w:rsidRPr="00865425">
        <w:rPr>
          <w:rFonts w:ascii="Tahoma" w:hAnsi="Tahoma" w:hint="cs"/>
          <w:color w:val="595959" w:themeColor="text1" w:themeTint="A6"/>
          <w:spacing w:val="-4"/>
          <w:sz w:val="20"/>
          <w:szCs w:val="20"/>
          <w:rtl/>
          <w:lang w:bidi="ar-AE"/>
        </w:rPr>
        <w:t>وترميزها</w:t>
      </w:r>
      <w:r w:rsidR="00BB42BF" w:rsidRPr="00865425">
        <w:rPr>
          <w:rFonts w:ascii="Tahoma" w:hAnsi="Tahoma" w:hint="cs"/>
          <w:color w:val="595959" w:themeColor="text1" w:themeTint="A6"/>
          <w:spacing w:val="-4"/>
          <w:sz w:val="20"/>
          <w:szCs w:val="20"/>
          <w:rtl/>
          <w:lang w:bidi="ar-AE"/>
        </w:rPr>
        <w:t xml:space="preserve"> الكترونياً</w:t>
      </w:r>
      <w:r w:rsidR="00865425" w:rsidRPr="00865425">
        <w:rPr>
          <w:rFonts w:ascii="Tahoma" w:hAnsi="Tahoma" w:hint="cs"/>
          <w:color w:val="595959" w:themeColor="text1" w:themeTint="A6"/>
          <w:spacing w:val="-4"/>
          <w:sz w:val="20"/>
          <w:szCs w:val="20"/>
          <w:rtl/>
          <w:lang w:bidi="ar-AE"/>
        </w:rPr>
        <w:t>،</w:t>
      </w:r>
      <w:r w:rsidRPr="00865425">
        <w:rPr>
          <w:rFonts w:ascii="Tahoma" w:hAnsi="Tahoma"/>
          <w:color w:val="595959" w:themeColor="text1" w:themeTint="A6"/>
          <w:spacing w:val="-4"/>
          <w:sz w:val="20"/>
          <w:szCs w:val="20"/>
          <w:rtl/>
          <w:lang w:bidi="ar-AE"/>
        </w:rPr>
        <w:t xml:space="preserve"> </w:t>
      </w:r>
      <w:r w:rsidRPr="00865425">
        <w:rPr>
          <w:rFonts w:ascii="Tahoma" w:hAnsi="Tahoma" w:hint="cs"/>
          <w:color w:val="595959" w:themeColor="text1" w:themeTint="A6"/>
          <w:spacing w:val="-4"/>
          <w:sz w:val="20"/>
          <w:szCs w:val="20"/>
          <w:rtl/>
          <w:lang w:bidi="ar-AE"/>
        </w:rPr>
        <w:t>و</w:t>
      </w:r>
      <w:r w:rsidRPr="00865425">
        <w:rPr>
          <w:rFonts w:ascii="Tahoma" w:hAnsi="Tahoma"/>
          <w:color w:val="595959" w:themeColor="text1" w:themeTint="A6"/>
          <w:spacing w:val="-4"/>
          <w:sz w:val="20"/>
          <w:szCs w:val="20"/>
          <w:rtl/>
          <w:lang w:bidi="ar-AE"/>
        </w:rPr>
        <w:t xml:space="preserve">استخراج </w:t>
      </w:r>
      <w:r w:rsidRPr="00865425">
        <w:rPr>
          <w:rFonts w:ascii="Tahoma" w:hAnsi="Tahoma" w:hint="cs"/>
          <w:color w:val="595959" w:themeColor="text1" w:themeTint="A6"/>
          <w:spacing w:val="-4"/>
          <w:sz w:val="20"/>
          <w:szCs w:val="20"/>
          <w:rtl/>
          <w:lang w:bidi="ar-AE"/>
        </w:rPr>
        <w:t>ا</w:t>
      </w:r>
      <w:r w:rsidRPr="00865425">
        <w:rPr>
          <w:rFonts w:ascii="Tahoma" w:hAnsi="Tahoma"/>
          <w:color w:val="595959" w:themeColor="text1" w:themeTint="A6"/>
          <w:spacing w:val="-4"/>
          <w:sz w:val="20"/>
          <w:szCs w:val="20"/>
          <w:rtl/>
          <w:lang w:bidi="ar-AE"/>
        </w:rPr>
        <w:t>لنتائج النهائية</w:t>
      </w:r>
      <w:r w:rsidRPr="009B52E3">
        <w:rPr>
          <w:rFonts w:ascii="Tahoma" w:hAnsi="Tahoma"/>
          <w:color w:val="595959" w:themeColor="text1" w:themeTint="A6"/>
          <w:spacing w:val="-4"/>
          <w:sz w:val="20"/>
          <w:szCs w:val="20"/>
          <w:rtl/>
          <w:lang w:bidi="ar-AE"/>
        </w:rPr>
        <w:t>.</w:t>
      </w:r>
      <w:bookmarkEnd w:id="429"/>
      <w:bookmarkEnd w:id="430"/>
    </w:p>
    <w:p w14:paraId="4E34653C" w14:textId="77777777" w:rsidR="00AD003B" w:rsidRPr="009B52E3" w:rsidRDefault="00AD003B" w:rsidP="00365E28">
      <w:pPr>
        <w:pStyle w:val="Heading2"/>
        <w:numPr>
          <w:ilvl w:val="1"/>
          <w:numId w:val="5"/>
        </w:numPr>
        <w:spacing w:before="240"/>
        <w:ind w:left="566" w:hanging="567"/>
        <w:rPr>
          <w:rFonts w:ascii="Tahoma" w:hAnsi="Tahoma"/>
          <w:color w:val="106169"/>
          <w:rtl/>
        </w:rPr>
      </w:pPr>
      <w:bookmarkStart w:id="431" w:name="_Toc438374940"/>
      <w:r w:rsidRPr="009B52E3">
        <w:rPr>
          <w:rFonts w:ascii="Tahoma" w:hAnsi="Tahoma"/>
          <w:color w:val="106169"/>
          <w:rtl/>
        </w:rPr>
        <w:t>نطاق المسح</w:t>
      </w:r>
      <w:bookmarkEnd w:id="431"/>
    </w:p>
    <w:p w14:paraId="4B1C8B55" w14:textId="5238532B" w:rsidR="00AD003B" w:rsidRPr="009B52E3" w:rsidRDefault="00AD003B" w:rsidP="00713055">
      <w:pPr>
        <w:spacing w:before="240" w:line="480" w:lineRule="auto"/>
        <w:jc w:val="both"/>
        <w:rPr>
          <w:rFonts w:ascii="Tahoma" w:hAnsi="Tahoma"/>
          <w:color w:val="595959" w:themeColor="text1" w:themeTint="A6"/>
          <w:spacing w:val="-4"/>
          <w:sz w:val="20"/>
          <w:szCs w:val="20"/>
          <w:rtl/>
          <w:lang w:bidi="ar-AE"/>
        </w:rPr>
      </w:pPr>
      <w:bookmarkStart w:id="432" w:name="_Toc465669284"/>
      <w:bookmarkStart w:id="433" w:name="_Toc465669669"/>
      <w:r w:rsidRPr="009B52E3">
        <w:rPr>
          <w:rFonts w:ascii="Tahoma" w:hAnsi="Tahoma" w:hint="cs"/>
          <w:color w:val="595959" w:themeColor="text1" w:themeTint="A6"/>
          <w:spacing w:val="-4"/>
          <w:sz w:val="20"/>
          <w:szCs w:val="20"/>
          <w:rtl/>
          <w:lang w:bidi="ar-AE"/>
        </w:rPr>
        <w:t xml:space="preserve">يعتمد </w:t>
      </w:r>
      <w:r w:rsidRPr="009B52E3">
        <w:rPr>
          <w:rFonts w:ascii="Tahoma" w:hAnsi="Tahoma"/>
          <w:color w:val="595959" w:themeColor="text1" w:themeTint="A6"/>
          <w:spacing w:val="-4"/>
          <w:sz w:val="20"/>
          <w:szCs w:val="20"/>
          <w:rtl/>
          <w:lang w:bidi="ar-AE"/>
        </w:rPr>
        <w:t>المسح الاقتصادي السنوي على</w:t>
      </w:r>
      <w:r w:rsidR="00713055">
        <w:rPr>
          <w:rFonts w:ascii="Tahoma" w:hAnsi="Tahoma"/>
          <w:color w:val="595959" w:themeColor="text1" w:themeTint="A6"/>
          <w:spacing w:val="-4"/>
          <w:sz w:val="20"/>
          <w:szCs w:val="20"/>
          <w:lang w:bidi="ar-AE"/>
        </w:rPr>
        <w:t xml:space="preserve"> </w:t>
      </w:r>
      <w:r w:rsidR="00713055">
        <w:rPr>
          <w:rFonts w:ascii="Tahoma" w:hAnsi="Tahoma" w:hint="cs"/>
          <w:color w:val="595959" w:themeColor="text1" w:themeTint="A6"/>
          <w:spacing w:val="-4"/>
          <w:sz w:val="20"/>
          <w:szCs w:val="20"/>
          <w:rtl/>
          <w:lang w:bidi="ar-AE"/>
        </w:rPr>
        <w:t xml:space="preserve">عينة من المنشآت الاقتصادية العاملة في إمارة </w:t>
      </w:r>
      <w:proofErr w:type="gramStart"/>
      <w:r w:rsidR="00713055">
        <w:rPr>
          <w:rFonts w:ascii="Tahoma" w:hAnsi="Tahoma" w:hint="cs"/>
          <w:color w:val="595959" w:themeColor="text1" w:themeTint="A6"/>
          <w:spacing w:val="-4"/>
          <w:sz w:val="20"/>
          <w:szCs w:val="20"/>
          <w:rtl/>
          <w:lang w:bidi="ar-AE"/>
        </w:rPr>
        <w:t>أبوظبي</w:t>
      </w:r>
      <w:proofErr w:type="gramEnd"/>
      <w:r w:rsidR="0031186D">
        <w:rPr>
          <w:rFonts w:ascii="Tahoma" w:hAnsi="Tahoma" w:hint="cs"/>
          <w:color w:val="595959" w:themeColor="text1" w:themeTint="A6"/>
          <w:spacing w:val="-4"/>
          <w:sz w:val="20"/>
          <w:szCs w:val="20"/>
          <w:rtl/>
          <w:lang w:bidi="ar-AE"/>
        </w:rPr>
        <w:t xml:space="preserve">، أبوظبي، العين والظفرة. </w:t>
      </w:r>
      <w:bookmarkStart w:id="434" w:name="_GoBack"/>
      <w:bookmarkEnd w:id="434"/>
      <w:r w:rsidRPr="009B52E3">
        <w:rPr>
          <w:rFonts w:ascii="Tahoma" w:hAnsi="Tahoma" w:hint="cs"/>
          <w:color w:val="595959" w:themeColor="text1" w:themeTint="A6"/>
          <w:spacing w:val="-4"/>
          <w:sz w:val="20"/>
          <w:szCs w:val="20"/>
          <w:rtl/>
          <w:lang w:bidi="ar-AE"/>
        </w:rPr>
        <w:t>وقد تم تصميم العينة ل</w:t>
      </w:r>
      <w:r w:rsidRPr="009B52E3">
        <w:rPr>
          <w:rFonts w:ascii="Tahoma" w:hAnsi="Tahoma"/>
          <w:color w:val="595959" w:themeColor="text1" w:themeTint="A6"/>
          <w:spacing w:val="-4"/>
          <w:sz w:val="20"/>
          <w:szCs w:val="20"/>
          <w:rtl/>
          <w:lang w:bidi="ar-AE"/>
        </w:rPr>
        <w:t xml:space="preserve">لأنشطة الاقتصادية على المستوى </w:t>
      </w:r>
      <w:r w:rsidRPr="009B52E3">
        <w:rPr>
          <w:rFonts w:ascii="Tahoma" w:hAnsi="Tahoma" w:hint="cs"/>
          <w:color w:val="595959" w:themeColor="text1" w:themeTint="A6"/>
          <w:spacing w:val="-4"/>
          <w:sz w:val="20"/>
          <w:szCs w:val="20"/>
          <w:rtl/>
          <w:lang w:bidi="ar-AE"/>
        </w:rPr>
        <w:t xml:space="preserve">الثاني من </w:t>
      </w:r>
      <w:r w:rsidRPr="009B52E3">
        <w:rPr>
          <w:rFonts w:ascii="Tahoma" w:hAnsi="Tahoma"/>
          <w:color w:val="595959" w:themeColor="text1" w:themeTint="A6"/>
          <w:spacing w:val="-4"/>
          <w:sz w:val="20"/>
          <w:szCs w:val="20"/>
          <w:rtl/>
          <w:lang w:bidi="ar-AE"/>
        </w:rPr>
        <w:t>التصنيف الصناعي الدولي</w:t>
      </w:r>
      <w:r w:rsidRPr="009B52E3">
        <w:rPr>
          <w:rFonts w:ascii="Tahoma" w:hAnsi="Tahoma" w:hint="cs"/>
          <w:color w:val="595959" w:themeColor="text1" w:themeTint="A6"/>
          <w:spacing w:val="-4"/>
          <w:sz w:val="20"/>
          <w:szCs w:val="20"/>
          <w:rtl/>
          <w:lang w:bidi="ar-AE"/>
        </w:rPr>
        <w:t xml:space="preserve"> الرابع </w:t>
      </w:r>
      <w:r w:rsidRPr="009B52E3">
        <w:rPr>
          <w:rFonts w:ascii="Tahoma" w:hAnsi="Tahoma"/>
          <w:color w:val="595959" w:themeColor="text1" w:themeTint="A6"/>
          <w:spacing w:val="-4"/>
          <w:sz w:val="20"/>
          <w:szCs w:val="20"/>
          <w:rtl/>
          <w:lang w:bidi="ar-AE"/>
        </w:rPr>
        <w:t>(</w:t>
      </w:r>
      <w:r w:rsidRPr="009B52E3">
        <w:rPr>
          <w:rFonts w:ascii="Tahoma" w:hAnsi="Tahoma"/>
          <w:color w:val="595959" w:themeColor="text1" w:themeTint="A6"/>
          <w:spacing w:val="-4"/>
          <w:sz w:val="20"/>
          <w:szCs w:val="20"/>
          <w:lang w:bidi="ar-AE"/>
        </w:rPr>
        <w:t>ISIC4</w:t>
      </w:r>
      <w:r w:rsidRPr="009B52E3">
        <w:rPr>
          <w:rFonts w:ascii="Tahoma" w:hAnsi="Tahoma"/>
          <w:color w:val="595959" w:themeColor="text1" w:themeTint="A6"/>
          <w:spacing w:val="-4"/>
          <w:sz w:val="20"/>
          <w:szCs w:val="20"/>
          <w:rtl/>
          <w:lang w:bidi="ar-AE"/>
        </w:rPr>
        <w:t>).</w:t>
      </w:r>
      <w:bookmarkEnd w:id="432"/>
      <w:bookmarkEnd w:id="433"/>
    </w:p>
    <w:p w14:paraId="211A223C" w14:textId="2DD9FD4A" w:rsidR="00AD003B" w:rsidRDefault="00AD003B" w:rsidP="00365E28">
      <w:pPr>
        <w:pStyle w:val="Heading2"/>
        <w:numPr>
          <w:ilvl w:val="1"/>
          <w:numId w:val="5"/>
        </w:numPr>
        <w:spacing w:before="240"/>
        <w:ind w:left="566" w:hanging="567"/>
        <w:rPr>
          <w:rFonts w:ascii="Tahoma" w:hAnsi="Tahoma"/>
          <w:color w:val="106169"/>
          <w:rtl/>
        </w:rPr>
      </w:pPr>
      <w:bookmarkStart w:id="435" w:name="_Toc438374941"/>
      <w:r w:rsidRPr="009B52E3">
        <w:rPr>
          <w:rFonts w:ascii="Tahoma" w:hAnsi="Tahoma"/>
          <w:color w:val="106169"/>
          <w:rtl/>
        </w:rPr>
        <w:t xml:space="preserve">تصميم </w:t>
      </w:r>
      <w:r w:rsidR="00404803">
        <w:rPr>
          <w:rFonts w:ascii="Tahoma" w:hAnsi="Tahoma" w:hint="cs"/>
          <w:color w:val="106169"/>
          <w:rtl/>
        </w:rPr>
        <w:t>ال</w:t>
      </w:r>
      <w:r w:rsidRPr="009B52E3">
        <w:rPr>
          <w:rFonts w:ascii="Tahoma" w:hAnsi="Tahoma"/>
          <w:color w:val="106169"/>
          <w:rtl/>
        </w:rPr>
        <w:t>عينة</w:t>
      </w:r>
      <w:bookmarkEnd w:id="435"/>
    </w:p>
    <w:p w14:paraId="1EC62144" w14:textId="77777777" w:rsidR="00865425" w:rsidRPr="00865425" w:rsidRDefault="00865425" w:rsidP="00865425">
      <w:pPr>
        <w:spacing w:before="240" w:line="480" w:lineRule="auto"/>
        <w:jc w:val="both"/>
        <w:rPr>
          <w:rFonts w:ascii="Tahoma" w:hAnsi="Tahoma"/>
          <w:color w:val="595959" w:themeColor="text1" w:themeTint="A6"/>
          <w:spacing w:val="-4"/>
          <w:sz w:val="20"/>
          <w:szCs w:val="20"/>
          <w:lang w:bidi="ar-AE"/>
        </w:rPr>
      </w:pPr>
      <w:r w:rsidRPr="00865425">
        <w:rPr>
          <w:rFonts w:ascii="Tahoma" w:hAnsi="Tahoma"/>
          <w:color w:val="595959" w:themeColor="text1" w:themeTint="A6"/>
          <w:spacing w:val="-4"/>
          <w:sz w:val="20"/>
          <w:szCs w:val="20"/>
          <w:rtl/>
          <w:lang w:bidi="ar-AE"/>
        </w:rPr>
        <w:t>واستند إطار المسح إلى "مشروع تحديث الإطار" عام 2015 لإمارة أبو ظبي وتحديثاته. وقسم الإطار إلى أربعة طبقات؛ الكبيرة والمتوسطة والصغيرة والمتناهية الصغر على أساس عدد العاملين في المنشأة. وتم إجراء مسح شامل للطبقة الكبيرة، في حين تم استخدام عينة عشوائية طبقية منتظمة للفئات الثلاثة الأخرى.</w:t>
      </w:r>
    </w:p>
    <w:p w14:paraId="518F8615" w14:textId="77777777" w:rsidR="00AD003B" w:rsidRPr="009B52E3" w:rsidRDefault="00AD003B" w:rsidP="00365E28">
      <w:pPr>
        <w:pStyle w:val="Heading2"/>
        <w:numPr>
          <w:ilvl w:val="1"/>
          <w:numId w:val="5"/>
        </w:numPr>
        <w:spacing w:before="240"/>
        <w:ind w:left="566" w:hanging="567"/>
        <w:rPr>
          <w:rFonts w:ascii="Tahoma" w:hAnsi="Tahoma"/>
          <w:color w:val="106169"/>
          <w:rtl/>
        </w:rPr>
      </w:pPr>
      <w:bookmarkStart w:id="436" w:name="_Toc438374942"/>
      <w:r w:rsidRPr="009B52E3">
        <w:rPr>
          <w:rFonts w:ascii="Tahoma" w:hAnsi="Tahoma"/>
          <w:color w:val="106169"/>
          <w:rtl/>
        </w:rPr>
        <w:t>مدة المسح</w:t>
      </w:r>
      <w:bookmarkEnd w:id="436"/>
    </w:p>
    <w:p w14:paraId="0A17BA10" w14:textId="69D12385" w:rsidR="00AD003B" w:rsidRPr="009B52E3" w:rsidRDefault="00AD003B" w:rsidP="00774C2D">
      <w:pPr>
        <w:spacing w:before="240" w:line="480" w:lineRule="auto"/>
        <w:jc w:val="both"/>
        <w:rPr>
          <w:rFonts w:ascii="Tahoma" w:hAnsi="Tahoma"/>
          <w:color w:val="595959" w:themeColor="text1" w:themeTint="A6"/>
          <w:spacing w:val="-4"/>
          <w:sz w:val="20"/>
          <w:szCs w:val="20"/>
          <w:rtl/>
          <w:lang w:bidi="ar-AE"/>
        </w:rPr>
      </w:pPr>
      <w:bookmarkStart w:id="437" w:name="_Toc465669286"/>
      <w:bookmarkStart w:id="438" w:name="_Toc465669671"/>
      <w:r w:rsidRPr="009B52E3">
        <w:rPr>
          <w:rFonts w:ascii="Tahoma" w:hAnsi="Tahoma"/>
          <w:color w:val="595959" w:themeColor="text1" w:themeTint="A6"/>
          <w:spacing w:val="-4"/>
          <w:sz w:val="20"/>
          <w:szCs w:val="20"/>
          <w:rtl/>
          <w:lang w:bidi="ar-AE"/>
        </w:rPr>
        <w:t xml:space="preserve">جُمعت البيانات من المنشآت بصفة أساسية عن سنة ميلادية </w:t>
      </w:r>
      <w:r w:rsidR="00BA0BB2" w:rsidRPr="009B52E3">
        <w:rPr>
          <w:rFonts w:ascii="Tahoma" w:hAnsi="Tahoma" w:hint="cs"/>
          <w:color w:val="595959" w:themeColor="text1" w:themeTint="A6"/>
          <w:spacing w:val="-4"/>
          <w:sz w:val="20"/>
          <w:szCs w:val="20"/>
          <w:rtl/>
          <w:lang w:bidi="ar-AE"/>
        </w:rPr>
        <w:t>كاملة (</w:t>
      </w:r>
      <w:r w:rsidR="00774C2D">
        <w:rPr>
          <w:rFonts w:ascii="Tahoma" w:hAnsi="Tahoma" w:hint="cs"/>
          <w:color w:val="595959" w:themeColor="text1" w:themeTint="A6"/>
          <w:spacing w:val="-4"/>
          <w:sz w:val="20"/>
          <w:szCs w:val="20"/>
          <w:rtl/>
          <w:lang w:bidi="ar-AE"/>
        </w:rPr>
        <w:t>2016</w:t>
      </w:r>
      <w:r w:rsidR="00BA0BB2" w:rsidRPr="009B52E3">
        <w:rPr>
          <w:rFonts w:ascii="Tahoma" w:hAnsi="Tahoma" w:hint="cs"/>
          <w:color w:val="595959" w:themeColor="text1" w:themeTint="A6"/>
          <w:spacing w:val="-4"/>
          <w:sz w:val="20"/>
          <w:szCs w:val="20"/>
          <w:rtl/>
          <w:lang w:bidi="ar-AE"/>
        </w:rPr>
        <w:t>)</w:t>
      </w:r>
      <w:r w:rsidRPr="009B52E3">
        <w:rPr>
          <w:rFonts w:ascii="Tahoma" w:hAnsi="Tahoma"/>
          <w:color w:val="595959" w:themeColor="text1" w:themeTint="A6"/>
          <w:spacing w:val="-4"/>
          <w:sz w:val="20"/>
          <w:szCs w:val="20"/>
          <w:rtl/>
          <w:lang w:bidi="ar-AE"/>
        </w:rPr>
        <w:t xml:space="preserve">. وفي حالة إتاحة بيانات بعض المنشآت على أساس سنوات محاسبية تختلف عن السنة الميلادية كانت تؤخذ البيانات عن </w:t>
      </w:r>
      <w:r w:rsidRPr="009B52E3">
        <w:rPr>
          <w:rFonts w:ascii="Tahoma" w:hAnsi="Tahoma" w:hint="cs"/>
          <w:color w:val="595959" w:themeColor="text1" w:themeTint="A6"/>
          <w:spacing w:val="-4"/>
          <w:sz w:val="20"/>
          <w:szCs w:val="20"/>
          <w:rtl/>
          <w:lang w:bidi="ar-AE"/>
        </w:rPr>
        <w:t>ال</w:t>
      </w:r>
      <w:r w:rsidRPr="009B52E3">
        <w:rPr>
          <w:rFonts w:ascii="Tahoma" w:hAnsi="Tahoma"/>
          <w:color w:val="595959" w:themeColor="text1" w:themeTint="A6"/>
          <w:spacing w:val="-4"/>
          <w:sz w:val="20"/>
          <w:szCs w:val="20"/>
          <w:rtl/>
          <w:lang w:bidi="ar-AE"/>
        </w:rPr>
        <w:t xml:space="preserve">فترة </w:t>
      </w:r>
      <w:r w:rsidRPr="009B52E3">
        <w:rPr>
          <w:rFonts w:ascii="Tahoma" w:hAnsi="Tahoma" w:hint="cs"/>
          <w:color w:val="595959" w:themeColor="text1" w:themeTint="A6"/>
          <w:spacing w:val="-4"/>
          <w:sz w:val="20"/>
          <w:szCs w:val="20"/>
          <w:rtl/>
          <w:lang w:bidi="ar-AE"/>
        </w:rPr>
        <w:t>ال</w:t>
      </w:r>
      <w:r w:rsidRPr="009B52E3">
        <w:rPr>
          <w:rFonts w:ascii="Tahoma" w:hAnsi="Tahoma"/>
          <w:color w:val="595959" w:themeColor="text1" w:themeTint="A6"/>
          <w:spacing w:val="-4"/>
          <w:sz w:val="20"/>
          <w:szCs w:val="20"/>
          <w:rtl/>
          <w:lang w:bidi="ar-AE"/>
        </w:rPr>
        <w:t xml:space="preserve">محاسبية </w:t>
      </w:r>
      <w:r w:rsidRPr="009B52E3">
        <w:rPr>
          <w:rFonts w:ascii="Tahoma" w:hAnsi="Tahoma" w:hint="cs"/>
          <w:color w:val="595959" w:themeColor="text1" w:themeTint="A6"/>
          <w:spacing w:val="-4"/>
          <w:sz w:val="20"/>
          <w:szCs w:val="20"/>
          <w:rtl/>
          <w:lang w:bidi="ar-AE"/>
        </w:rPr>
        <w:t xml:space="preserve">التي </w:t>
      </w:r>
      <w:r w:rsidRPr="009B52E3">
        <w:rPr>
          <w:rFonts w:ascii="Tahoma" w:hAnsi="Tahoma"/>
          <w:color w:val="595959" w:themeColor="text1" w:themeTint="A6"/>
          <w:spacing w:val="-4"/>
          <w:sz w:val="20"/>
          <w:szCs w:val="20"/>
          <w:rtl/>
          <w:lang w:bidi="ar-AE"/>
        </w:rPr>
        <w:t>تقع أغلبها في سنة المسح.</w:t>
      </w:r>
      <w:bookmarkEnd w:id="437"/>
      <w:bookmarkEnd w:id="438"/>
    </w:p>
    <w:p w14:paraId="4B49A78B" w14:textId="77777777" w:rsidR="00AD003B" w:rsidRPr="009B52E3" w:rsidRDefault="00AD003B" w:rsidP="00365E28">
      <w:pPr>
        <w:pStyle w:val="Heading2"/>
        <w:numPr>
          <w:ilvl w:val="1"/>
          <w:numId w:val="5"/>
        </w:numPr>
        <w:spacing w:before="240"/>
        <w:ind w:left="566" w:hanging="567"/>
        <w:rPr>
          <w:rFonts w:ascii="Tahoma" w:hAnsi="Tahoma"/>
          <w:color w:val="106169"/>
          <w:rtl/>
        </w:rPr>
      </w:pPr>
      <w:bookmarkStart w:id="439" w:name="_Toc438374943"/>
      <w:r w:rsidRPr="009B52E3">
        <w:rPr>
          <w:rFonts w:ascii="Tahoma" w:hAnsi="Tahoma"/>
          <w:color w:val="106169"/>
          <w:rtl/>
        </w:rPr>
        <w:lastRenderedPageBreak/>
        <w:t>ملاحظات حول الجداول</w:t>
      </w:r>
      <w:bookmarkEnd w:id="439"/>
    </w:p>
    <w:p w14:paraId="63AD4E05" w14:textId="77777777" w:rsidR="00AD003B" w:rsidRPr="009B52E3" w:rsidRDefault="00AD003B" w:rsidP="009B52E3">
      <w:pPr>
        <w:spacing w:before="240" w:line="480" w:lineRule="auto"/>
        <w:jc w:val="both"/>
        <w:rPr>
          <w:rFonts w:ascii="Tahoma" w:hAnsi="Tahoma"/>
          <w:color w:val="595959" w:themeColor="text1" w:themeTint="A6"/>
          <w:spacing w:val="-4"/>
          <w:sz w:val="20"/>
          <w:szCs w:val="20"/>
          <w:rtl/>
          <w:lang w:bidi="ar-AE"/>
        </w:rPr>
      </w:pPr>
      <w:bookmarkStart w:id="440" w:name="_Toc465669287"/>
      <w:bookmarkStart w:id="441" w:name="_Toc465669672"/>
      <w:r w:rsidRPr="009B52E3">
        <w:rPr>
          <w:rFonts w:ascii="Tahoma" w:hAnsi="Tahoma" w:hint="cs"/>
          <w:color w:val="595959" w:themeColor="text1" w:themeTint="A6"/>
          <w:spacing w:val="-4"/>
          <w:sz w:val="20"/>
          <w:szCs w:val="20"/>
          <w:rtl/>
          <w:lang w:bidi="ar-AE"/>
        </w:rPr>
        <w:t xml:space="preserve">قد لا تتساوى </w:t>
      </w:r>
      <w:r w:rsidRPr="009B52E3">
        <w:rPr>
          <w:rFonts w:ascii="Tahoma" w:hAnsi="Tahoma"/>
          <w:color w:val="595959" w:themeColor="text1" w:themeTint="A6"/>
          <w:spacing w:val="-4"/>
          <w:sz w:val="20"/>
          <w:szCs w:val="20"/>
          <w:rtl/>
          <w:lang w:bidi="ar-AE"/>
        </w:rPr>
        <w:t xml:space="preserve">المجاميع النهائية </w:t>
      </w:r>
      <w:r w:rsidRPr="009B52E3">
        <w:rPr>
          <w:rFonts w:ascii="Tahoma" w:hAnsi="Tahoma" w:hint="cs"/>
          <w:color w:val="595959" w:themeColor="text1" w:themeTint="A6"/>
          <w:spacing w:val="-4"/>
          <w:sz w:val="20"/>
          <w:szCs w:val="20"/>
          <w:rtl/>
          <w:lang w:bidi="ar-AE"/>
        </w:rPr>
        <w:t>للبيانات الفرعية للجداول،</w:t>
      </w:r>
      <w:r w:rsidRPr="009B52E3">
        <w:rPr>
          <w:rFonts w:ascii="Tahoma" w:hAnsi="Tahoma"/>
          <w:color w:val="595959" w:themeColor="text1" w:themeTint="A6"/>
          <w:spacing w:val="-4"/>
          <w:sz w:val="20"/>
          <w:szCs w:val="20"/>
          <w:rtl/>
          <w:lang w:bidi="ar-AE"/>
        </w:rPr>
        <w:t xml:space="preserve"> ويرجع ذلك إلى التقريب </w:t>
      </w:r>
      <w:r w:rsidRPr="009B52E3">
        <w:rPr>
          <w:rFonts w:ascii="Tahoma" w:hAnsi="Tahoma" w:hint="cs"/>
          <w:color w:val="595959" w:themeColor="text1" w:themeTint="A6"/>
          <w:spacing w:val="-4"/>
          <w:sz w:val="20"/>
          <w:szCs w:val="20"/>
          <w:rtl/>
          <w:lang w:bidi="ar-AE"/>
        </w:rPr>
        <w:t>الناتج عن التوزيع النسبي بالزيادة أو النقصان عن 100%</w:t>
      </w:r>
      <w:r w:rsidRPr="009B52E3">
        <w:rPr>
          <w:rFonts w:ascii="Tahoma" w:hAnsi="Tahoma"/>
          <w:color w:val="595959" w:themeColor="text1" w:themeTint="A6"/>
          <w:spacing w:val="-4"/>
          <w:sz w:val="20"/>
          <w:szCs w:val="20"/>
          <w:rtl/>
          <w:lang w:bidi="ar-AE"/>
        </w:rPr>
        <w:t>.</w:t>
      </w:r>
      <w:bookmarkEnd w:id="440"/>
      <w:bookmarkEnd w:id="441"/>
    </w:p>
    <w:p w14:paraId="0A96FD72" w14:textId="77777777" w:rsidR="00AD003B" w:rsidRPr="009B52E3" w:rsidRDefault="00AD003B" w:rsidP="00365E28">
      <w:pPr>
        <w:pStyle w:val="Heading2"/>
        <w:numPr>
          <w:ilvl w:val="1"/>
          <w:numId w:val="5"/>
        </w:numPr>
        <w:spacing w:before="240"/>
        <w:ind w:left="566" w:hanging="567"/>
        <w:rPr>
          <w:rFonts w:ascii="Tahoma" w:hAnsi="Tahoma"/>
          <w:color w:val="106169"/>
          <w:rtl/>
        </w:rPr>
      </w:pPr>
      <w:bookmarkStart w:id="442" w:name="_Toc438374944"/>
      <w:r w:rsidRPr="009B52E3">
        <w:rPr>
          <w:rFonts w:ascii="Tahoma" w:hAnsi="Tahoma"/>
          <w:color w:val="106169"/>
          <w:rtl/>
        </w:rPr>
        <w:t>معلومات إضافية</w:t>
      </w:r>
      <w:bookmarkEnd w:id="442"/>
    </w:p>
    <w:p w14:paraId="5D85B9E8" w14:textId="77777777" w:rsidR="00E73593" w:rsidRDefault="00AD003B" w:rsidP="009B52E3">
      <w:pPr>
        <w:spacing w:before="240" w:line="480" w:lineRule="auto"/>
        <w:jc w:val="both"/>
        <w:rPr>
          <w:rFonts w:ascii="Tahoma" w:hAnsi="Tahoma"/>
          <w:color w:val="595959" w:themeColor="text1" w:themeTint="A6"/>
          <w:spacing w:val="-4"/>
          <w:sz w:val="20"/>
          <w:szCs w:val="20"/>
          <w:rtl/>
          <w:lang w:bidi="ar-AE"/>
        </w:rPr>
      </w:pPr>
      <w:bookmarkStart w:id="443" w:name="_Toc465669288"/>
      <w:bookmarkStart w:id="444" w:name="_Toc465669673"/>
      <w:r w:rsidRPr="009B52E3">
        <w:rPr>
          <w:rFonts w:ascii="Tahoma" w:hAnsi="Tahoma"/>
          <w:color w:val="595959" w:themeColor="text1" w:themeTint="A6"/>
          <w:spacing w:val="-4"/>
          <w:sz w:val="20"/>
          <w:szCs w:val="20"/>
          <w:rtl/>
          <w:lang w:bidi="ar-AE"/>
        </w:rPr>
        <w:t>للحصول على معلومات أكثر تفصيلا</w:t>
      </w:r>
      <w:r w:rsidRPr="009B52E3">
        <w:rPr>
          <w:rFonts w:ascii="Tahoma" w:hAnsi="Tahoma" w:hint="cs"/>
          <w:color w:val="595959" w:themeColor="text1" w:themeTint="A6"/>
          <w:spacing w:val="-4"/>
          <w:sz w:val="20"/>
          <w:szCs w:val="20"/>
          <w:rtl/>
          <w:lang w:bidi="ar-AE"/>
        </w:rPr>
        <w:t>ً</w:t>
      </w:r>
      <w:r w:rsidRPr="009B52E3">
        <w:rPr>
          <w:rFonts w:ascii="Tahoma" w:hAnsi="Tahoma"/>
          <w:color w:val="595959" w:themeColor="text1" w:themeTint="A6"/>
          <w:spacing w:val="-4"/>
          <w:sz w:val="20"/>
          <w:szCs w:val="20"/>
          <w:rtl/>
          <w:lang w:bidi="ar-AE"/>
        </w:rPr>
        <w:t xml:space="preserve"> حول الصناعة والأعمال والإحصاءات الرسمية الأخرى، يرجى زيارة الرابط على موقع مركز الإحصاء: </w:t>
      </w:r>
      <w:hyperlink r:id="rId22" w:history="1">
        <w:r w:rsidRPr="009B52E3">
          <w:rPr>
            <w:rFonts w:ascii="Tahoma" w:hAnsi="Tahoma"/>
            <w:color w:val="595959" w:themeColor="text1" w:themeTint="A6"/>
            <w:spacing w:val="-4"/>
            <w:sz w:val="20"/>
            <w:szCs w:val="20"/>
            <w:lang w:bidi="ar-AE"/>
          </w:rPr>
          <w:t>http://www.scad.ae/en/Pages/default.aspx</w:t>
        </w:r>
        <w:bookmarkEnd w:id="443"/>
        <w:bookmarkEnd w:id="444"/>
      </w:hyperlink>
    </w:p>
    <w:p w14:paraId="6E39DBA9" w14:textId="77777777" w:rsidR="00AC1F54" w:rsidRPr="00AC1F54" w:rsidRDefault="00AC1F54" w:rsidP="00B17D9F">
      <w:pPr>
        <w:rPr>
          <w:lang w:bidi="ar-AE"/>
        </w:rPr>
      </w:pPr>
    </w:p>
    <w:p w14:paraId="610F8D11" w14:textId="1825CBBD" w:rsidR="001A6782" w:rsidRPr="001A6782" w:rsidRDefault="001A6782" w:rsidP="00AA39C6">
      <w:pPr>
        <w:pStyle w:val="Heading2"/>
        <w:spacing w:before="240"/>
        <w:rPr>
          <w:rFonts w:ascii="Tahoma" w:hAnsi="Tahoma"/>
          <w:color w:val="106169"/>
          <w:rtl/>
        </w:rPr>
      </w:pPr>
      <w:r w:rsidRPr="001A6782">
        <w:rPr>
          <w:rFonts w:ascii="Tahoma" w:hAnsi="Tahoma"/>
          <w:color w:val="106169"/>
          <w:rtl/>
        </w:rPr>
        <w:t xml:space="preserve">إيضاحات حول سياسة تنقيح إحصاءات </w:t>
      </w:r>
      <w:r w:rsidRPr="001A6782">
        <w:rPr>
          <w:rFonts w:ascii="Tahoma" w:hAnsi="Tahoma" w:hint="cs"/>
          <w:color w:val="106169"/>
          <w:rtl/>
        </w:rPr>
        <w:t>الصناعة والأعمال</w:t>
      </w:r>
      <w:r w:rsidRPr="001A6782">
        <w:rPr>
          <w:rFonts w:ascii="Tahoma" w:hAnsi="Tahoma"/>
          <w:color w:val="106169"/>
          <w:rtl/>
        </w:rPr>
        <w:t xml:space="preserve"> </w:t>
      </w:r>
    </w:p>
    <w:p w14:paraId="2CA3BC2A" w14:textId="77777777" w:rsidR="001A6782" w:rsidRPr="001A6782" w:rsidRDefault="001A6782" w:rsidP="001A6782">
      <w:pPr>
        <w:pStyle w:val="NoSpacing"/>
        <w:spacing w:line="480" w:lineRule="auto"/>
        <w:rPr>
          <w:rFonts w:ascii="Tahoma" w:hAnsi="Tahoma" w:cs="Tahoma"/>
          <w:color w:val="595959" w:themeColor="text1" w:themeTint="A6"/>
          <w:sz w:val="20"/>
          <w:szCs w:val="20"/>
          <w:rtl/>
          <w:lang w:bidi="ar-AE"/>
        </w:rPr>
      </w:pPr>
    </w:p>
    <w:p w14:paraId="20765BD2" w14:textId="77777777" w:rsidR="001A6782" w:rsidRPr="001A6782" w:rsidRDefault="001A6782" w:rsidP="001A6782">
      <w:pPr>
        <w:spacing w:before="240" w:line="480" w:lineRule="auto"/>
        <w:jc w:val="both"/>
        <w:rPr>
          <w:rFonts w:ascii="Tahoma" w:hAnsi="Tahoma"/>
          <w:color w:val="595959" w:themeColor="text1" w:themeTint="A6"/>
          <w:spacing w:val="-4"/>
          <w:sz w:val="20"/>
          <w:szCs w:val="20"/>
          <w:rtl/>
          <w:lang w:bidi="ar-AE"/>
        </w:rPr>
      </w:pPr>
      <w:r w:rsidRPr="001A6782">
        <w:rPr>
          <w:rFonts w:ascii="Tahoma" w:hAnsi="Tahoma"/>
          <w:color w:val="595959" w:themeColor="text1" w:themeTint="A6"/>
          <w:spacing w:val="-4"/>
          <w:sz w:val="20"/>
          <w:szCs w:val="20"/>
          <w:rtl/>
          <w:lang w:bidi="ar-AE"/>
        </w:rPr>
        <w:t xml:space="preserve">الممارسة الدولية المعتادة في إنتاج الإحصاءات الرسمية الجيدة وتحسينها باستمرار هي إجراء </w:t>
      </w:r>
      <w:proofErr w:type="spellStart"/>
      <w:r w:rsidRPr="001A6782">
        <w:rPr>
          <w:rFonts w:ascii="Tahoma" w:hAnsi="Tahoma"/>
          <w:color w:val="595959" w:themeColor="text1" w:themeTint="A6"/>
          <w:spacing w:val="-4"/>
          <w:sz w:val="20"/>
          <w:szCs w:val="20"/>
          <w:rtl/>
          <w:lang w:bidi="ar-AE"/>
        </w:rPr>
        <w:t>تنقيحات</w:t>
      </w:r>
      <w:proofErr w:type="spellEnd"/>
      <w:r w:rsidRPr="001A6782">
        <w:rPr>
          <w:rFonts w:ascii="Tahoma" w:hAnsi="Tahoma"/>
          <w:color w:val="595959" w:themeColor="text1" w:themeTint="A6"/>
          <w:spacing w:val="-4"/>
          <w:sz w:val="20"/>
          <w:szCs w:val="20"/>
          <w:rtl/>
          <w:lang w:bidi="ar-AE"/>
        </w:rPr>
        <w:t xml:space="preserve"> بمرور الوقت متى توافرت أدلة جديدة قوية للهيئات الإحصائية الرسمية. وقد تنشأ التعديلات أيضا عن اعتماد أساليب أو مبادئ توجيهية أو تقنيات أو نظم تصنيف جديدة، ويمكن أن يؤدي ذلك إلى إجراء </w:t>
      </w:r>
      <w:proofErr w:type="spellStart"/>
      <w:r w:rsidRPr="001A6782">
        <w:rPr>
          <w:rFonts w:ascii="Tahoma" w:hAnsi="Tahoma"/>
          <w:color w:val="595959" w:themeColor="text1" w:themeTint="A6"/>
          <w:spacing w:val="-4"/>
          <w:sz w:val="20"/>
          <w:szCs w:val="20"/>
          <w:rtl/>
          <w:lang w:bidi="ar-AE"/>
        </w:rPr>
        <w:t>تنقيحات</w:t>
      </w:r>
      <w:proofErr w:type="spellEnd"/>
      <w:r w:rsidRPr="001A6782">
        <w:rPr>
          <w:rFonts w:ascii="Tahoma" w:hAnsi="Tahoma"/>
          <w:color w:val="595959" w:themeColor="text1" w:themeTint="A6"/>
          <w:spacing w:val="-4"/>
          <w:sz w:val="20"/>
          <w:szCs w:val="20"/>
          <w:rtl/>
          <w:lang w:bidi="ar-AE"/>
        </w:rPr>
        <w:t xml:space="preserve"> بعد الانتهاء من إعداد بيانات السلاسل الزمنية</w:t>
      </w:r>
      <w:r w:rsidRPr="001A6782">
        <w:rPr>
          <w:rFonts w:ascii="Tahoma" w:hAnsi="Tahoma"/>
          <w:color w:val="595959" w:themeColor="text1" w:themeTint="A6"/>
          <w:spacing w:val="-4"/>
          <w:sz w:val="20"/>
          <w:szCs w:val="20"/>
          <w:lang w:bidi="ar-AE"/>
        </w:rPr>
        <w:t>.</w:t>
      </w:r>
    </w:p>
    <w:p w14:paraId="18C74A53" w14:textId="51779F39" w:rsidR="00FE5549" w:rsidRPr="001A6782" w:rsidRDefault="001A6782" w:rsidP="001A6782">
      <w:pPr>
        <w:spacing w:before="240" w:line="480" w:lineRule="auto"/>
        <w:jc w:val="both"/>
        <w:rPr>
          <w:rFonts w:ascii="Tahoma" w:hAnsi="Tahoma"/>
          <w:color w:val="595959" w:themeColor="text1" w:themeTint="A6"/>
          <w:spacing w:val="-4"/>
          <w:sz w:val="20"/>
          <w:szCs w:val="20"/>
          <w:rtl/>
          <w:lang w:bidi="ar-AE"/>
        </w:rPr>
      </w:pPr>
      <w:r w:rsidRPr="001A6782">
        <w:rPr>
          <w:rFonts w:ascii="Tahoma" w:hAnsi="Tahoma"/>
          <w:color w:val="595959" w:themeColor="text1" w:themeTint="A6"/>
          <w:spacing w:val="-4"/>
          <w:sz w:val="20"/>
          <w:szCs w:val="20"/>
          <w:rtl/>
          <w:lang w:bidi="ar-AE"/>
        </w:rPr>
        <w:t>يتم نشر إحصاءات الصناعة والأعمال السنوية استنادا إلى نتائج المسح الاقتصادي. وبمجرد إدراج هذه البيانات الأولية في الإحصاءات، فإنها تعتبر نهائية لتلك السنة ولا تنقح ما لم تتوفر بيانات أولية أخرى من مصادر جديدة.</w:t>
      </w:r>
    </w:p>
    <w:sectPr w:rsidR="00FE5549" w:rsidRPr="001A6782" w:rsidSect="00213884">
      <w:pgSz w:w="11906" w:h="16838"/>
      <w:pgMar w:top="1474" w:right="1701" w:bottom="1474" w:left="1701" w:header="142" w:footer="720" w:gutter="0"/>
      <w:pgBorders w:offsetFrom="page">
        <w:top w:val="single" w:sz="4" w:space="24" w:color="FFFFFF" w:themeColor="background1"/>
        <w:bottom w:val="single" w:sz="4" w:space="24" w:color="FFFFFF" w:themeColor="background1"/>
      </w:pgBorders>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FED1C" w14:textId="77777777" w:rsidR="00D21C80" w:rsidRDefault="00D21C80">
      <w:r>
        <w:separator/>
      </w:r>
    </w:p>
  </w:endnote>
  <w:endnote w:type="continuationSeparator" w:id="0">
    <w:p w14:paraId="6E0DE04B" w14:textId="77777777" w:rsidR="00D21C80" w:rsidRDefault="00D2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54E64" w14:textId="77777777" w:rsidR="00D21C80" w:rsidRDefault="00D21C80" w:rsidP="00625FB2">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F7D4246" w14:textId="77777777" w:rsidR="00D21C80" w:rsidRDefault="00D21C80" w:rsidP="00625F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0FF61" w14:textId="77777777" w:rsidR="00D21C80" w:rsidRDefault="00D21C80" w:rsidP="0096464F">
    <w:pPr>
      <w:pStyle w:val="Footer"/>
      <w:jc w:val="center"/>
    </w:pPr>
    <w:r>
      <w:fldChar w:fldCharType="begin"/>
    </w:r>
    <w:r>
      <w:instrText xml:space="preserve"> PAGE   \* MERGEFORMAT </w:instrText>
    </w:r>
    <w:r>
      <w:fldChar w:fldCharType="separate"/>
    </w:r>
    <w:r w:rsidR="0031186D">
      <w:rPr>
        <w:noProof/>
        <w:rtl/>
      </w:rPr>
      <w:t>18</w:t>
    </w:r>
    <w:r>
      <w:rPr>
        <w:noProof/>
      </w:rPr>
      <w:fldChar w:fldCharType="end"/>
    </w:r>
  </w:p>
  <w:p w14:paraId="76821C41" w14:textId="77777777" w:rsidR="00D21C80" w:rsidRDefault="00D21C80" w:rsidP="00625F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9332246"/>
      <w:docPartObj>
        <w:docPartGallery w:val="Page Numbers (Bottom of Page)"/>
        <w:docPartUnique/>
      </w:docPartObj>
    </w:sdtPr>
    <w:sdtEndPr>
      <w:rPr>
        <w:noProof/>
      </w:rPr>
    </w:sdtEndPr>
    <w:sdtContent>
      <w:p w14:paraId="4EBE865D" w14:textId="77777777" w:rsidR="00D21C80" w:rsidRDefault="00D21C80">
        <w:pPr>
          <w:pStyle w:val="Footer"/>
          <w:jc w:val="center"/>
        </w:pPr>
        <w:r>
          <w:fldChar w:fldCharType="begin"/>
        </w:r>
        <w:r>
          <w:instrText xml:space="preserve"> PAGE   \* MERGEFORMAT </w:instrText>
        </w:r>
        <w:r>
          <w:fldChar w:fldCharType="separate"/>
        </w:r>
        <w:r w:rsidR="0031186D">
          <w:rPr>
            <w:noProof/>
            <w:rtl/>
          </w:rPr>
          <w:t>17</w:t>
        </w:r>
        <w:r>
          <w:rPr>
            <w:noProof/>
          </w:rPr>
          <w:fldChar w:fldCharType="end"/>
        </w:r>
      </w:p>
    </w:sdtContent>
  </w:sdt>
  <w:p w14:paraId="7E3575D3" w14:textId="77777777" w:rsidR="00D21C80" w:rsidRDefault="00D21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55142" w14:textId="77777777" w:rsidR="00D21C80" w:rsidRDefault="00D21C80">
      <w:r>
        <w:separator/>
      </w:r>
    </w:p>
  </w:footnote>
  <w:footnote w:type="continuationSeparator" w:id="0">
    <w:p w14:paraId="35642D9E" w14:textId="77777777" w:rsidR="00D21C80" w:rsidRDefault="00D21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8D7"/>
    <w:multiLevelType w:val="multilevel"/>
    <w:tmpl w:val="5F826C32"/>
    <w:lvl w:ilvl="0">
      <w:start w:val="3"/>
      <w:numFmt w:val="decimal"/>
      <w:lvlText w:val="%1"/>
      <w:lvlJc w:val="left"/>
      <w:pPr>
        <w:ind w:left="375" w:hanging="375"/>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1" w15:restartNumberingAfterBreak="0">
    <w:nsid w:val="0F7C4D4D"/>
    <w:multiLevelType w:val="hybridMultilevel"/>
    <w:tmpl w:val="6ACEE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F2E21"/>
    <w:multiLevelType w:val="multilevel"/>
    <w:tmpl w:val="5EBE322C"/>
    <w:lvl w:ilvl="0">
      <w:start w:val="3"/>
      <w:numFmt w:val="decimal"/>
      <w:lvlText w:val="%1"/>
      <w:lvlJc w:val="left"/>
      <w:pPr>
        <w:ind w:left="390" w:hanging="390"/>
      </w:pPr>
      <w:rPr>
        <w:rFonts w:hint="default"/>
      </w:rPr>
    </w:lvl>
    <w:lvl w:ilvl="1">
      <w:start w:val="1"/>
      <w:numFmt w:val="decimal"/>
      <w:lvlText w:val="%1.%2"/>
      <w:lvlJc w:val="left"/>
      <w:pPr>
        <w:ind w:left="570" w:hanging="39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3" w15:restartNumberingAfterBreak="0">
    <w:nsid w:val="1A067B51"/>
    <w:multiLevelType w:val="multilevel"/>
    <w:tmpl w:val="5EBE322C"/>
    <w:lvl w:ilvl="0">
      <w:start w:val="3"/>
      <w:numFmt w:val="decimal"/>
      <w:lvlText w:val="%1"/>
      <w:lvlJc w:val="left"/>
      <w:pPr>
        <w:ind w:left="390" w:hanging="390"/>
      </w:pPr>
      <w:rPr>
        <w:rFonts w:hint="default"/>
      </w:rPr>
    </w:lvl>
    <w:lvl w:ilvl="1">
      <w:start w:val="1"/>
      <w:numFmt w:val="decimal"/>
      <w:lvlText w:val="%1.%2"/>
      <w:lvlJc w:val="left"/>
      <w:pPr>
        <w:ind w:left="1590" w:hanging="39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4" w15:restartNumberingAfterBreak="0">
    <w:nsid w:val="1A71125F"/>
    <w:multiLevelType w:val="hybridMultilevel"/>
    <w:tmpl w:val="71CAF58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4A928F3"/>
    <w:multiLevelType w:val="multilevel"/>
    <w:tmpl w:val="82DCA278"/>
    <w:lvl w:ilvl="0">
      <w:start w:val="1"/>
      <w:numFmt w:val="decimal"/>
      <w:lvlText w:val="%1."/>
      <w:lvlJc w:val="left"/>
      <w:pPr>
        <w:ind w:left="36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BA476FA"/>
    <w:multiLevelType w:val="hybridMultilevel"/>
    <w:tmpl w:val="A6F803DC"/>
    <w:lvl w:ilvl="0" w:tplc="1E3AEA3C">
      <w:numFmt w:val="bullet"/>
      <w:lvlText w:val="-"/>
      <w:lvlJc w:val="left"/>
      <w:pPr>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EA34558"/>
    <w:multiLevelType w:val="hybridMultilevel"/>
    <w:tmpl w:val="1AB61F42"/>
    <w:lvl w:ilvl="0" w:tplc="09D21C4C">
      <w:start w:val="20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EA63A24"/>
    <w:multiLevelType w:val="multilevel"/>
    <w:tmpl w:val="7B48FE5A"/>
    <w:lvl w:ilvl="0">
      <w:start w:val="1"/>
      <w:numFmt w:val="decimal"/>
      <w:pStyle w:val="Loona"/>
      <w:lvlText w:val="%1."/>
      <w:lvlJc w:val="left"/>
      <w:pPr>
        <w:ind w:left="720" w:hanging="360"/>
      </w:pPr>
    </w:lvl>
    <w:lvl w:ilvl="1">
      <w:start w:val="6"/>
      <w:numFmt w:val="decimal"/>
      <w:pStyle w:val="Loona2"/>
      <w:isLgl/>
      <w:lvlText w:val="%1.%2"/>
      <w:lvlJc w:val="left"/>
      <w:pPr>
        <w:ind w:left="1740" w:hanging="48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84"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4116" w:hanging="1440"/>
      </w:pPr>
      <w:rPr>
        <w:rFonts w:hint="default"/>
      </w:rPr>
    </w:lvl>
    <w:lvl w:ilvl="7">
      <w:start w:val="1"/>
      <w:numFmt w:val="decimal"/>
      <w:isLgl/>
      <w:lvlText w:val="%1.%2.%3.%4.%5.%6.%7.%8"/>
      <w:lvlJc w:val="left"/>
      <w:pPr>
        <w:ind w:left="4502"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45505A45"/>
    <w:multiLevelType w:val="multilevel"/>
    <w:tmpl w:val="C3226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2F5AA0"/>
    <w:multiLevelType w:val="hybridMultilevel"/>
    <w:tmpl w:val="D2F463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31D4DC7"/>
    <w:multiLevelType w:val="hybridMultilevel"/>
    <w:tmpl w:val="B7D64462"/>
    <w:lvl w:ilvl="0" w:tplc="BE7C356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36E6F28"/>
    <w:multiLevelType w:val="hybridMultilevel"/>
    <w:tmpl w:val="48B0F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2A2553"/>
    <w:multiLevelType w:val="hybridMultilevel"/>
    <w:tmpl w:val="97DE8BAA"/>
    <w:lvl w:ilvl="0" w:tplc="02C246A4">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4BD7ED6"/>
    <w:multiLevelType w:val="hybridMultilevel"/>
    <w:tmpl w:val="6AB65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A362D"/>
    <w:multiLevelType w:val="multilevel"/>
    <w:tmpl w:val="376A2CA2"/>
    <w:lvl w:ilvl="0">
      <w:start w:val="1"/>
      <w:numFmt w:val="bullet"/>
      <w:lvlText w:val=""/>
      <w:lvlJc w:val="left"/>
      <w:pPr>
        <w:ind w:left="360" w:hanging="360"/>
      </w:pPr>
      <w:rPr>
        <w:rFonts w:ascii="Symbol" w:hAnsi="Symbol"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400" w:hanging="1800"/>
      </w:pPr>
      <w:rPr>
        <w:rFonts w:hint="default"/>
      </w:rPr>
    </w:lvl>
  </w:abstractNum>
  <w:num w:numId="1">
    <w:abstractNumId w:val="8"/>
  </w:num>
  <w:num w:numId="2">
    <w:abstractNumId w:val="3"/>
  </w:num>
  <w:num w:numId="3">
    <w:abstractNumId w:val="6"/>
  </w:num>
  <w:num w:numId="4">
    <w:abstractNumId w:val="11"/>
  </w:num>
  <w:num w:numId="5">
    <w:abstractNumId w:val="5"/>
  </w:num>
  <w:num w:numId="6">
    <w:abstractNumId w:val="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0"/>
  </w:num>
  <w:num w:numId="14">
    <w:abstractNumId w:val="7"/>
  </w:num>
  <w:num w:numId="15">
    <w:abstractNumId w:val="12"/>
  </w:num>
  <w:num w:numId="16">
    <w:abstractNumId w:val="13"/>
  </w:num>
  <w:num w:numId="17">
    <w:abstractNumId w:val="0"/>
  </w:num>
  <w:num w:numId="18">
    <w:abstractNumId w:val="15"/>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C7812"/>
    <w:rsid w:val="00003B11"/>
    <w:rsid w:val="000052DF"/>
    <w:rsid w:val="00005CF4"/>
    <w:rsid w:val="00005F53"/>
    <w:rsid w:val="0000735B"/>
    <w:rsid w:val="00011122"/>
    <w:rsid w:val="00011777"/>
    <w:rsid w:val="00016545"/>
    <w:rsid w:val="00017842"/>
    <w:rsid w:val="000219BB"/>
    <w:rsid w:val="00021E12"/>
    <w:rsid w:val="00022DDC"/>
    <w:rsid w:val="0002301F"/>
    <w:rsid w:val="0002507C"/>
    <w:rsid w:val="0002519B"/>
    <w:rsid w:val="0003115C"/>
    <w:rsid w:val="0003176A"/>
    <w:rsid w:val="00031C7B"/>
    <w:rsid w:val="00032391"/>
    <w:rsid w:val="00034580"/>
    <w:rsid w:val="0003619F"/>
    <w:rsid w:val="00036390"/>
    <w:rsid w:val="00037907"/>
    <w:rsid w:val="00037B26"/>
    <w:rsid w:val="00042F30"/>
    <w:rsid w:val="00045017"/>
    <w:rsid w:val="00052734"/>
    <w:rsid w:val="00052B5F"/>
    <w:rsid w:val="00052BD0"/>
    <w:rsid w:val="00053C45"/>
    <w:rsid w:val="00053CD6"/>
    <w:rsid w:val="00055B15"/>
    <w:rsid w:val="00057967"/>
    <w:rsid w:val="00060A3A"/>
    <w:rsid w:val="00061F02"/>
    <w:rsid w:val="00065A3B"/>
    <w:rsid w:val="0007028C"/>
    <w:rsid w:val="00070AE5"/>
    <w:rsid w:val="00070D97"/>
    <w:rsid w:val="00074486"/>
    <w:rsid w:val="000745FE"/>
    <w:rsid w:val="000753C1"/>
    <w:rsid w:val="00075A11"/>
    <w:rsid w:val="000765A9"/>
    <w:rsid w:val="00076E5F"/>
    <w:rsid w:val="000807B2"/>
    <w:rsid w:val="00083FFC"/>
    <w:rsid w:val="000840C0"/>
    <w:rsid w:val="000846E5"/>
    <w:rsid w:val="000853B4"/>
    <w:rsid w:val="00093C13"/>
    <w:rsid w:val="00095C06"/>
    <w:rsid w:val="000A0319"/>
    <w:rsid w:val="000A0C23"/>
    <w:rsid w:val="000A3A31"/>
    <w:rsid w:val="000A4316"/>
    <w:rsid w:val="000A4510"/>
    <w:rsid w:val="000A574C"/>
    <w:rsid w:val="000A6D36"/>
    <w:rsid w:val="000B052E"/>
    <w:rsid w:val="000B1035"/>
    <w:rsid w:val="000B2795"/>
    <w:rsid w:val="000B380F"/>
    <w:rsid w:val="000B46BB"/>
    <w:rsid w:val="000B651A"/>
    <w:rsid w:val="000B7B1B"/>
    <w:rsid w:val="000B7C44"/>
    <w:rsid w:val="000B7E04"/>
    <w:rsid w:val="000C06C2"/>
    <w:rsid w:val="000C06F8"/>
    <w:rsid w:val="000C0B27"/>
    <w:rsid w:val="000C4EEB"/>
    <w:rsid w:val="000C643C"/>
    <w:rsid w:val="000D14B7"/>
    <w:rsid w:val="000E228E"/>
    <w:rsid w:val="000E50CA"/>
    <w:rsid w:val="000E6F85"/>
    <w:rsid w:val="000F505B"/>
    <w:rsid w:val="000F7448"/>
    <w:rsid w:val="001000CD"/>
    <w:rsid w:val="00101664"/>
    <w:rsid w:val="0010250A"/>
    <w:rsid w:val="001028CF"/>
    <w:rsid w:val="00102B07"/>
    <w:rsid w:val="0010305F"/>
    <w:rsid w:val="00104389"/>
    <w:rsid w:val="00107826"/>
    <w:rsid w:val="001100B5"/>
    <w:rsid w:val="00111A72"/>
    <w:rsid w:val="00111EE3"/>
    <w:rsid w:val="00112373"/>
    <w:rsid w:val="00112FA5"/>
    <w:rsid w:val="00113678"/>
    <w:rsid w:val="0012004B"/>
    <w:rsid w:val="00120FC1"/>
    <w:rsid w:val="001234C4"/>
    <w:rsid w:val="00125AD4"/>
    <w:rsid w:val="00130796"/>
    <w:rsid w:val="001328FB"/>
    <w:rsid w:val="00134981"/>
    <w:rsid w:val="0013710E"/>
    <w:rsid w:val="001372DC"/>
    <w:rsid w:val="00140ACE"/>
    <w:rsid w:val="001418AA"/>
    <w:rsid w:val="00142313"/>
    <w:rsid w:val="00144B0D"/>
    <w:rsid w:val="0014551B"/>
    <w:rsid w:val="001479CF"/>
    <w:rsid w:val="00152D72"/>
    <w:rsid w:val="00156061"/>
    <w:rsid w:val="0016172E"/>
    <w:rsid w:val="001619E0"/>
    <w:rsid w:val="00162AD6"/>
    <w:rsid w:val="001632C5"/>
    <w:rsid w:val="0016492A"/>
    <w:rsid w:val="00164C2A"/>
    <w:rsid w:val="0016537E"/>
    <w:rsid w:val="0016641A"/>
    <w:rsid w:val="00167053"/>
    <w:rsid w:val="00172462"/>
    <w:rsid w:val="00172635"/>
    <w:rsid w:val="0017331E"/>
    <w:rsid w:val="00173761"/>
    <w:rsid w:val="00173D93"/>
    <w:rsid w:val="0017464E"/>
    <w:rsid w:val="001755A6"/>
    <w:rsid w:val="00177152"/>
    <w:rsid w:val="001807A5"/>
    <w:rsid w:val="0018154E"/>
    <w:rsid w:val="001819E0"/>
    <w:rsid w:val="00182601"/>
    <w:rsid w:val="00182C48"/>
    <w:rsid w:val="0018460A"/>
    <w:rsid w:val="0018481C"/>
    <w:rsid w:val="00184F5D"/>
    <w:rsid w:val="00186E5A"/>
    <w:rsid w:val="00187DC4"/>
    <w:rsid w:val="0019278D"/>
    <w:rsid w:val="00192DEF"/>
    <w:rsid w:val="00194D5F"/>
    <w:rsid w:val="00196119"/>
    <w:rsid w:val="0019686E"/>
    <w:rsid w:val="00196A55"/>
    <w:rsid w:val="001A0C27"/>
    <w:rsid w:val="001A425A"/>
    <w:rsid w:val="001A6782"/>
    <w:rsid w:val="001A6B24"/>
    <w:rsid w:val="001A6E26"/>
    <w:rsid w:val="001B03FD"/>
    <w:rsid w:val="001B2197"/>
    <w:rsid w:val="001B463E"/>
    <w:rsid w:val="001B6898"/>
    <w:rsid w:val="001B774F"/>
    <w:rsid w:val="001C1470"/>
    <w:rsid w:val="001C2B73"/>
    <w:rsid w:val="001C2C98"/>
    <w:rsid w:val="001C312A"/>
    <w:rsid w:val="001C3442"/>
    <w:rsid w:val="001C4552"/>
    <w:rsid w:val="001C5D02"/>
    <w:rsid w:val="001D01DE"/>
    <w:rsid w:val="001D10A9"/>
    <w:rsid w:val="001D1B91"/>
    <w:rsid w:val="001D2EEA"/>
    <w:rsid w:val="001D4296"/>
    <w:rsid w:val="001D6AB4"/>
    <w:rsid w:val="001D7E8C"/>
    <w:rsid w:val="001E01FD"/>
    <w:rsid w:val="001E259E"/>
    <w:rsid w:val="001E3E1B"/>
    <w:rsid w:val="001E429C"/>
    <w:rsid w:val="001E62DB"/>
    <w:rsid w:val="001F242B"/>
    <w:rsid w:val="001F4800"/>
    <w:rsid w:val="001F48F4"/>
    <w:rsid w:val="001F6EF2"/>
    <w:rsid w:val="001F701D"/>
    <w:rsid w:val="00200741"/>
    <w:rsid w:val="00200A52"/>
    <w:rsid w:val="00203892"/>
    <w:rsid w:val="00206C9F"/>
    <w:rsid w:val="00207249"/>
    <w:rsid w:val="0020751D"/>
    <w:rsid w:val="00211DB7"/>
    <w:rsid w:val="002133E3"/>
    <w:rsid w:val="00213884"/>
    <w:rsid w:val="002156B3"/>
    <w:rsid w:val="00217552"/>
    <w:rsid w:val="00220A46"/>
    <w:rsid w:val="0022217F"/>
    <w:rsid w:val="00222592"/>
    <w:rsid w:val="002233D6"/>
    <w:rsid w:val="002239A3"/>
    <w:rsid w:val="00230CD5"/>
    <w:rsid w:val="002313FF"/>
    <w:rsid w:val="00231D88"/>
    <w:rsid w:val="00234284"/>
    <w:rsid w:val="0023503E"/>
    <w:rsid w:val="00237851"/>
    <w:rsid w:val="00237944"/>
    <w:rsid w:val="00240932"/>
    <w:rsid w:val="00241DA8"/>
    <w:rsid w:val="002422D4"/>
    <w:rsid w:val="0024325F"/>
    <w:rsid w:val="002442E4"/>
    <w:rsid w:val="002473DE"/>
    <w:rsid w:val="00247B4F"/>
    <w:rsid w:val="00250218"/>
    <w:rsid w:val="0025161C"/>
    <w:rsid w:val="00252C08"/>
    <w:rsid w:val="0025356B"/>
    <w:rsid w:val="00256162"/>
    <w:rsid w:val="002572D1"/>
    <w:rsid w:val="00257976"/>
    <w:rsid w:val="0026059E"/>
    <w:rsid w:val="00261E83"/>
    <w:rsid w:val="00262AAE"/>
    <w:rsid w:val="002645A7"/>
    <w:rsid w:val="00265BF7"/>
    <w:rsid w:val="002717C8"/>
    <w:rsid w:val="00275F9F"/>
    <w:rsid w:val="00276327"/>
    <w:rsid w:val="0028219F"/>
    <w:rsid w:val="002834F7"/>
    <w:rsid w:val="00284F97"/>
    <w:rsid w:val="0028588B"/>
    <w:rsid w:val="002868C9"/>
    <w:rsid w:val="0028794D"/>
    <w:rsid w:val="00287F48"/>
    <w:rsid w:val="002904B5"/>
    <w:rsid w:val="0029106D"/>
    <w:rsid w:val="0029117D"/>
    <w:rsid w:val="0029209D"/>
    <w:rsid w:val="00292A8F"/>
    <w:rsid w:val="00293E08"/>
    <w:rsid w:val="00293F0B"/>
    <w:rsid w:val="00295838"/>
    <w:rsid w:val="0029706C"/>
    <w:rsid w:val="00297701"/>
    <w:rsid w:val="00297B64"/>
    <w:rsid w:val="002A0957"/>
    <w:rsid w:val="002A262E"/>
    <w:rsid w:val="002A2A6A"/>
    <w:rsid w:val="002A6510"/>
    <w:rsid w:val="002B14CB"/>
    <w:rsid w:val="002B1A8C"/>
    <w:rsid w:val="002B2848"/>
    <w:rsid w:val="002B3087"/>
    <w:rsid w:val="002B42A5"/>
    <w:rsid w:val="002C1136"/>
    <w:rsid w:val="002C1607"/>
    <w:rsid w:val="002C4875"/>
    <w:rsid w:val="002C49AF"/>
    <w:rsid w:val="002C4A9F"/>
    <w:rsid w:val="002C5A5A"/>
    <w:rsid w:val="002C5B3C"/>
    <w:rsid w:val="002C616D"/>
    <w:rsid w:val="002D0A25"/>
    <w:rsid w:val="002D1DF6"/>
    <w:rsid w:val="002D2164"/>
    <w:rsid w:val="002D3A54"/>
    <w:rsid w:val="002D3F02"/>
    <w:rsid w:val="002D42E5"/>
    <w:rsid w:val="002D4559"/>
    <w:rsid w:val="002D4ED2"/>
    <w:rsid w:val="002E24C7"/>
    <w:rsid w:val="002E6F0F"/>
    <w:rsid w:val="002E7121"/>
    <w:rsid w:val="002E7B2B"/>
    <w:rsid w:val="002F2FB6"/>
    <w:rsid w:val="002F5666"/>
    <w:rsid w:val="002F6C20"/>
    <w:rsid w:val="002F77D2"/>
    <w:rsid w:val="00300BC6"/>
    <w:rsid w:val="003057F9"/>
    <w:rsid w:val="003102F5"/>
    <w:rsid w:val="003103B0"/>
    <w:rsid w:val="0031186D"/>
    <w:rsid w:val="00311DA2"/>
    <w:rsid w:val="0031468B"/>
    <w:rsid w:val="00314CEA"/>
    <w:rsid w:val="0031667E"/>
    <w:rsid w:val="00316822"/>
    <w:rsid w:val="003171AD"/>
    <w:rsid w:val="00320918"/>
    <w:rsid w:val="00323F10"/>
    <w:rsid w:val="003241B8"/>
    <w:rsid w:val="00325BE2"/>
    <w:rsid w:val="00326A2C"/>
    <w:rsid w:val="003322C3"/>
    <w:rsid w:val="0033294B"/>
    <w:rsid w:val="003360E8"/>
    <w:rsid w:val="00336365"/>
    <w:rsid w:val="00336F93"/>
    <w:rsid w:val="003415F7"/>
    <w:rsid w:val="003418EA"/>
    <w:rsid w:val="00342086"/>
    <w:rsid w:val="00342786"/>
    <w:rsid w:val="00344056"/>
    <w:rsid w:val="00345A1E"/>
    <w:rsid w:val="00346297"/>
    <w:rsid w:val="003473A5"/>
    <w:rsid w:val="003513BD"/>
    <w:rsid w:val="0035365C"/>
    <w:rsid w:val="00353F1B"/>
    <w:rsid w:val="0035500A"/>
    <w:rsid w:val="00355560"/>
    <w:rsid w:val="003600A9"/>
    <w:rsid w:val="00360EA5"/>
    <w:rsid w:val="00364BF5"/>
    <w:rsid w:val="00365D9C"/>
    <w:rsid w:val="00365E28"/>
    <w:rsid w:val="00373BBC"/>
    <w:rsid w:val="00376456"/>
    <w:rsid w:val="0037654E"/>
    <w:rsid w:val="00376935"/>
    <w:rsid w:val="00377046"/>
    <w:rsid w:val="00377929"/>
    <w:rsid w:val="00377E84"/>
    <w:rsid w:val="003814AC"/>
    <w:rsid w:val="00382B13"/>
    <w:rsid w:val="00382DB0"/>
    <w:rsid w:val="003860A5"/>
    <w:rsid w:val="00386D68"/>
    <w:rsid w:val="00386D92"/>
    <w:rsid w:val="0038759D"/>
    <w:rsid w:val="00392A7D"/>
    <w:rsid w:val="0039308F"/>
    <w:rsid w:val="003932F8"/>
    <w:rsid w:val="00393B41"/>
    <w:rsid w:val="003946CD"/>
    <w:rsid w:val="00397E13"/>
    <w:rsid w:val="003A3097"/>
    <w:rsid w:val="003A3F87"/>
    <w:rsid w:val="003A527C"/>
    <w:rsid w:val="003B068E"/>
    <w:rsid w:val="003B54B4"/>
    <w:rsid w:val="003B7A91"/>
    <w:rsid w:val="003C34BC"/>
    <w:rsid w:val="003C3E63"/>
    <w:rsid w:val="003C4F7C"/>
    <w:rsid w:val="003D2CEA"/>
    <w:rsid w:val="003D64D1"/>
    <w:rsid w:val="003D6625"/>
    <w:rsid w:val="003E1F54"/>
    <w:rsid w:val="003E1FD7"/>
    <w:rsid w:val="003E2529"/>
    <w:rsid w:val="003E3E3D"/>
    <w:rsid w:val="003E5281"/>
    <w:rsid w:val="003E699D"/>
    <w:rsid w:val="003F36D3"/>
    <w:rsid w:val="003F4DA1"/>
    <w:rsid w:val="003F4E41"/>
    <w:rsid w:val="003F62EA"/>
    <w:rsid w:val="003F699D"/>
    <w:rsid w:val="00401BCA"/>
    <w:rsid w:val="00403D4D"/>
    <w:rsid w:val="00403E5D"/>
    <w:rsid w:val="00403EA9"/>
    <w:rsid w:val="00403FA1"/>
    <w:rsid w:val="00404803"/>
    <w:rsid w:val="0040491D"/>
    <w:rsid w:val="00406542"/>
    <w:rsid w:val="00411355"/>
    <w:rsid w:val="00411DBA"/>
    <w:rsid w:val="0041329B"/>
    <w:rsid w:val="00421056"/>
    <w:rsid w:val="00421668"/>
    <w:rsid w:val="004255AB"/>
    <w:rsid w:val="004269CD"/>
    <w:rsid w:val="00427153"/>
    <w:rsid w:val="00427335"/>
    <w:rsid w:val="00432197"/>
    <w:rsid w:val="00434476"/>
    <w:rsid w:val="004365B0"/>
    <w:rsid w:val="00437D8A"/>
    <w:rsid w:val="00446BAB"/>
    <w:rsid w:val="00446C14"/>
    <w:rsid w:val="00447864"/>
    <w:rsid w:val="0045061D"/>
    <w:rsid w:val="00451EA1"/>
    <w:rsid w:val="00453790"/>
    <w:rsid w:val="00455D92"/>
    <w:rsid w:val="00456DC2"/>
    <w:rsid w:val="00457D43"/>
    <w:rsid w:val="00457DB0"/>
    <w:rsid w:val="004625EF"/>
    <w:rsid w:val="00464A1F"/>
    <w:rsid w:val="00464B68"/>
    <w:rsid w:val="00464E48"/>
    <w:rsid w:val="00466338"/>
    <w:rsid w:val="004707B2"/>
    <w:rsid w:val="0047199D"/>
    <w:rsid w:val="00472104"/>
    <w:rsid w:val="0047355C"/>
    <w:rsid w:val="00475B00"/>
    <w:rsid w:val="004779AE"/>
    <w:rsid w:val="00480A28"/>
    <w:rsid w:val="004822F2"/>
    <w:rsid w:val="0048324E"/>
    <w:rsid w:val="0048379F"/>
    <w:rsid w:val="00483928"/>
    <w:rsid w:val="00483A6C"/>
    <w:rsid w:val="00484233"/>
    <w:rsid w:val="00484554"/>
    <w:rsid w:val="00484628"/>
    <w:rsid w:val="0048680B"/>
    <w:rsid w:val="00486D94"/>
    <w:rsid w:val="004870D2"/>
    <w:rsid w:val="0048715E"/>
    <w:rsid w:val="0048776D"/>
    <w:rsid w:val="0049093C"/>
    <w:rsid w:val="00493295"/>
    <w:rsid w:val="00493F2E"/>
    <w:rsid w:val="004A02D4"/>
    <w:rsid w:val="004A1102"/>
    <w:rsid w:val="004A41AE"/>
    <w:rsid w:val="004A46F5"/>
    <w:rsid w:val="004A6211"/>
    <w:rsid w:val="004A6511"/>
    <w:rsid w:val="004B0110"/>
    <w:rsid w:val="004B1138"/>
    <w:rsid w:val="004B6A54"/>
    <w:rsid w:val="004B7A4B"/>
    <w:rsid w:val="004C03CE"/>
    <w:rsid w:val="004C2D80"/>
    <w:rsid w:val="004C4B1B"/>
    <w:rsid w:val="004C74F9"/>
    <w:rsid w:val="004D454E"/>
    <w:rsid w:val="004D4E01"/>
    <w:rsid w:val="004D735D"/>
    <w:rsid w:val="004E06D6"/>
    <w:rsid w:val="004E0BEE"/>
    <w:rsid w:val="004E1D4E"/>
    <w:rsid w:val="004E204A"/>
    <w:rsid w:val="004E3860"/>
    <w:rsid w:val="004E782E"/>
    <w:rsid w:val="004F02D7"/>
    <w:rsid w:val="004F7824"/>
    <w:rsid w:val="00503C9A"/>
    <w:rsid w:val="005076B3"/>
    <w:rsid w:val="00510E71"/>
    <w:rsid w:val="005114A9"/>
    <w:rsid w:val="00516422"/>
    <w:rsid w:val="0051723F"/>
    <w:rsid w:val="005208C9"/>
    <w:rsid w:val="00521805"/>
    <w:rsid w:val="00522A7D"/>
    <w:rsid w:val="0052550C"/>
    <w:rsid w:val="005261F2"/>
    <w:rsid w:val="00527C07"/>
    <w:rsid w:val="00527D44"/>
    <w:rsid w:val="005325A6"/>
    <w:rsid w:val="00532B2B"/>
    <w:rsid w:val="00534A8F"/>
    <w:rsid w:val="0053584B"/>
    <w:rsid w:val="00536048"/>
    <w:rsid w:val="0054036A"/>
    <w:rsid w:val="00543B88"/>
    <w:rsid w:val="00544E8A"/>
    <w:rsid w:val="00553C9C"/>
    <w:rsid w:val="0055517E"/>
    <w:rsid w:val="0055709B"/>
    <w:rsid w:val="0056087E"/>
    <w:rsid w:val="00562DB5"/>
    <w:rsid w:val="00563694"/>
    <w:rsid w:val="00566CAD"/>
    <w:rsid w:val="00570068"/>
    <w:rsid w:val="00571420"/>
    <w:rsid w:val="00571786"/>
    <w:rsid w:val="00571B05"/>
    <w:rsid w:val="00573DE6"/>
    <w:rsid w:val="00575DC8"/>
    <w:rsid w:val="00576FE6"/>
    <w:rsid w:val="00577603"/>
    <w:rsid w:val="00577F2B"/>
    <w:rsid w:val="00580ECF"/>
    <w:rsid w:val="005815C4"/>
    <w:rsid w:val="00584CE6"/>
    <w:rsid w:val="00592585"/>
    <w:rsid w:val="00593635"/>
    <w:rsid w:val="005A1802"/>
    <w:rsid w:val="005A693C"/>
    <w:rsid w:val="005B304B"/>
    <w:rsid w:val="005B6342"/>
    <w:rsid w:val="005C2279"/>
    <w:rsid w:val="005C3342"/>
    <w:rsid w:val="005C640B"/>
    <w:rsid w:val="005C6A94"/>
    <w:rsid w:val="005C79C5"/>
    <w:rsid w:val="005D121B"/>
    <w:rsid w:val="005E5628"/>
    <w:rsid w:val="005E6038"/>
    <w:rsid w:val="005E7C14"/>
    <w:rsid w:val="005F14A7"/>
    <w:rsid w:val="005F2940"/>
    <w:rsid w:val="005F51AA"/>
    <w:rsid w:val="005F74F1"/>
    <w:rsid w:val="005F77D2"/>
    <w:rsid w:val="00601312"/>
    <w:rsid w:val="00603E41"/>
    <w:rsid w:val="006050C7"/>
    <w:rsid w:val="00606101"/>
    <w:rsid w:val="0060638F"/>
    <w:rsid w:val="00612142"/>
    <w:rsid w:val="00612217"/>
    <w:rsid w:val="0061251A"/>
    <w:rsid w:val="0061491F"/>
    <w:rsid w:val="00614CF7"/>
    <w:rsid w:val="00616655"/>
    <w:rsid w:val="00616AAD"/>
    <w:rsid w:val="0061703D"/>
    <w:rsid w:val="0062069A"/>
    <w:rsid w:val="00622261"/>
    <w:rsid w:val="00623D8E"/>
    <w:rsid w:val="00625FB2"/>
    <w:rsid w:val="00626335"/>
    <w:rsid w:val="006268D1"/>
    <w:rsid w:val="00630DF4"/>
    <w:rsid w:val="0063158B"/>
    <w:rsid w:val="00631B2B"/>
    <w:rsid w:val="0063276D"/>
    <w:rsid w:val="00632CA9"/>
    <w:rsid w:val="00633425"/>
    <w:rsid w:val="00634144"/>
    <w:rsid w:val="006406CA"/>
    <w:rsid w:val="00642A8A"/>
    <w:rsid w:val="006448DE"/>
    <w:rsid w:val="00650D12"/>
    <w:rsid w:val="006518B8"/>
    <w:rsid w:val="00652200"/>
    <w:rsid w:val="006525E9"/>
    <w:rsid w:val="0065337C"/>
    <w:rsid w:val="006534D3"/>
    <w:rsid w:val="00656008"/>
    <w:rsid w:val="00657002"/>
    <w:rsid w:val="006608A7"/>
    <w:rsid w:val="00662271"/>
    <w:rsid w:val="006630E6"/>
    <w:rsid w:val="00664F42"/>
    <w:rsid w:val="006650B5"/>
    <w:rsid w:val="00665EF9"/>
    <w:rsid w:val="00670BF4"/>
    <w:rsid w:val="0067273E"/>
    <w:rsid w:val="00672F5D"/>
    <w:rsid w:val="006738E7"/>
    <w:rsid w:val="00674236"/>
    <w:rsid w:val="00674C1B"/>
    <w:rsid w:val="00675673"/>
    <w:rsid w:val="006757C9"/>
    <w:rsid w:val="006805B2"/>
    <w:rsid w:val="00681CAC"/>
    <w:rsid w:val="00687764"/>
    <w:rsid w:val="00687858"/>
    <w:rsid w:val="0068790D"/>
    <w:rsid w:val="006927A8"/>
    <w:rsid w:val="00692A55"/>
    <w:rsid w:val="00692ED1"/>
    <w:rsid w:val="006959A5"/>
    <w:rsid w:val="006A3E63"/>
    <w:rsid w:val="006A4025"/>
    <w:rsid w:val="006A4575"/>
    <w:rsid w:val="006A4A44"/>
    <w:rsid w:val="006A7BF7"/>
    <w:rsid w:val="006B0889"/>
    <w:rsid w:val="006B13FD"/>
    <w:rsid w:val="006B173F"/>
    <w:rsid w:val="006B196E"/>
    <w:rsid w:val="006B3128"/>
    <w:rsid w:val="006B47D3"/>
    <w:rsid w:val="006B65E8"/>
    <w:rsid w:val="006B75DB"/>
    <w:rsid w:val="006B7B84"/>
    <w:rsid w:val="006D1C1F"/>
    <w:rsid w:val="006D39E6"/>
    <w:rsid w:val="006D59FF"/>
    <w:rsid w:val="006D725D"/>
    <w:rsid w:val="006E24E6"/>
    <w:rsid w:val="006E4824"/>
    <w:rsid w:val="006E6964"/>
    <w:rsid w:val="006E6B58"/>
    <w:rsid w:val="006F2482"/>
    <w:rsid w:val="006F355C"/>
    <w:rsid w:val="006F7732"/>
    <w:rsid w:val="007021C7"/>
    <w:rsid w:val="007056DF"/>
    <w:rsid w:val="0070741F"/>
    <w:rsid w:val="00711FDC"/>
    <w:rsid w:val="00712729"/>
    <w:rsid w:val="00712CF2"/>
    <w:rsid w:val="00712EE2"/>
    <w:rsid w:val="00713055"/>
    <w:rsid w:val="00713334"/>
    <w:rsid w:val="00713850"/>
    <w:rsid w:val="007139C7"/>
    <w:rsid w:val="00713AAC"/>
    <w:rsid w:val="00714635"/>
    <w:rsid w:val="00714751"/>
    <w:rsid w:val="0071554E"/>
    <w:rsid w:val="007169D6"/>
    <w:rsid w:val="00717C90"/>
    <w:rsid w:val="00720534"/>
    <w:rsid w:val="007206C2"/>
    <w:rsid w:val="007211A8"/>
    <w:rsid w:val="00721D1E"/>
    <w:rsid w:val="007221E7"/>
    <w:rsid w:val="00723257"/>
    <w:rsid w:val="0072375B"/>
    <w:rsid w:val="007254D2"/>
    <w:rsid w:val="007349E9"/>
    <w:rsid w:val="00736D03"/>
    <w:rsid w:val="007373EB"/>
    <w:rsid w:val="0074639D"/>
    <w:rsid w:val="00751FA4"/>
    <w:rsid w:val="00752739"/>
    <w:rsid w:val="007527AF"/>
    <w:rsid w:val="007533B3"/>
    <w:rsid w:val="007548C7"/>
    <w:rsid w:val="0075542E"/>
    <w:rsid w:val="007554C4"/>
    <w:rsid w:val="0076297B"/>
    <w:rsid w:val="00763EBB"/>
    <w:rsid w:val="00764181"/>
    <w:rsid w:val="00772700"/>
    <w:rsid w:val="0077377B"/>
    <w:rsid w:val="00774C2D"/>
    <w:rsid w:val="00775256"/>
    <w:rsid w:val="00781294"/>
    <w:rsid w:val="00781978"/>
    <w:rsid w:val="00781DB1"/>
    <w:rsid w:val="00781E89"/>
    <w:rsid w:val="00781F5D"/>
    <w:rsid w:val="0078559C"/>
    <w:rsid w:val="00786299"/>
    <w:rsid w:val="007866B6"/>
    <w:rsid w:val="007869D9"/>
    <w:rsid w:val="00786CAF"/>
    <w:rsid w:val="00787C63"/>
    <w:rsid w:val="007943FC"/>
    <w:rsid w:val="007947EE"/>
    <w:rsid w:val="007A1462"/>
    <w:rsid w:val="007A158F"/>
    <w:rsid w:val="007A17CA"/>
    <w:rsid w:val="007A21EC"/>
    <w:rsid w:val="007A5A25"/>
    <w:rsid w:val="007A68D4"/>
    <w:rsid w:val="007A7F97"/>
    <w:rsid w:val="007B065D"/>
    <w:rsid w:val="007B1234"/>
    <w:rsid w:val="007B16DD"/>
    <w:rsid w:val="007C2F19"/>
    <w:rsid w:val="007C3D07"/>
    <w:rsid w:val="007C503E"/>
    <w:rsid w:val="007C5988"/>
    <w:rsid w:val="007C6896"/>
    <w:rsid w:val="007C74F9"/>
    <w:rsid w:val="007C751D"/>
    <w:rsid w:val="007D02AE"/>
    <w:rsid w:val="007D02E8"/>
    <w:rsid w:val="007D27AC"/>
    <w:rsid w:val="007D3C9E"/>
    <w:rsid w:val="007D3FA7"/>
    <w:rsid w:val="007D5B43"/>
    <w:rsid w:val="007D772B"/>
    <w:rsid w:val="007E040B"/>
    <w:rsid w:val="007E36D2"/>
    <w:rsid w:val="007E4463"/>
    <w:rsid w:val="007E4853"/>
    <w:rsid w:val="007E63E4"/>
    <w:rsid w:val="007E6BDD"/>
    <w:rsid w:val="007F1AD9"/>
    <w:rsid w:val="007F647D"/>
    <w:rsid w:val="007F78A1"/>
    <w:rsid w:val="008000FA"/>
    <w:rsid w:val="008031BF"/>
    <w:rsid w:val="00807E18"/>
    <w:rsid w:val="008118A3"/>
    <w:rsid w:val="00813045"/>
    <w:rsid w:val="008204F0"/>
    <w:rsid w:val="0082187A"/>
    <w:rsid w:val="0082362D"/>
    <w:rsid w:val="00823E93"/>
    <w:rsid w:val="008262C6"/>
    <w:rsid w:val="00826522"/>
    <w:rsid w:val="00827177"/>
    <w:rsid w:val="0083030A"/>
    <w:rsid w:val="00832ACE"/>
    <w:rsid w:val="0083398D"/>
    <w:rsid w:val="008344E7"/>
    <w:rsid w:val="008347FB"/>
    <w:rsid w:val="00834F3C"/>
    <w:rsid w:val="00837882"/>
    <w:rsid w:val="00837CE7"/>
    <w:rsid w:val="00840BC8"/>
    <w:rsid w:val="008423CF"/>
    <w:rsid w:val="0084433A"/>
    <w:rsid w:val="00844727"/>
    <w:rsid w:val="00845B17"/>
    <w:rsid w:val="00846933"/>
    <w:rsid w:val="00852D5C"/>
    <w:rsid w:val="00856354"/>
    <w:rsid w:val="00857603"/>
    <w:rsid w:val="00857B60"/>
    <w:rsid w:val="00860702"/>
    <w:rsid w:val="00860722"/>
    <w:rsid w:val="0086266C"/>
    <w:rsid w:val="00865154"/>
    <w:rsid w:val="00865425"/>
    <w:rsid w:val="00870A0D"/>
    <w:rsid w:val="00870D88"/>
    <w:rsid w:val="0087213B"/>
    <w:rsid w:val="008724E2"/>
    <w:rsid w:val="00872D6E"/>
    <w:rsid w:val="00874A8E"/>
    <w:rsid w:val="00876946"/>
    <w:rsid w:val="00876D98"/>
    <w:rsid w:val="0087713B"/>
    <w:rsid w:val="008773CB"/>
    <w:rsid w:val="00877D6C"/>
    <w:rsid w:val="00880589"/>
    <w:rsid w:val="00881502"/>
    <w:rsid w:val="00884155"/>
    <w:rsid w:val="00885EBF"/>
    <w:rsid w:val="0089047D"/>
    <w:rsid w:val="00891E54"/>
    <w:rsid w:val="00892188"/>
    <w:rsid w:val="00893B8E"/>
    <w:rsid w:val="00897EDC"/>
    <w:rsid w:val="008A00A5"/>
    <w:rsid w:val="008A100E"/>
    <w:rsid w:val="008A1EE4"/>
    <w:rsid w:val="008A1F02"/>
    <w:rsid w:val="008A3DCB"/>
    <w:rsid w:val="008A4DAC"/>
    <w:rsid w:val="008A5898"/>
    <w:rsid w:val="008A752B"/>
    <w:rsid w:val="008B0360"/>
    <w:rsid w:val="008B5AE1"/>
    <w:rsid w:val="008C0371"/>
    <w:rsid w:val="008C17C0"/>
    <w:rsid w:val="008C31FD"/>
    <w:rsid w:val="008C7C31"/>
    <w:rsid w:val="008C7DFF"/>
    <w:rsid w:val="008D0851"/>
    <w:rsid w:val="008D3487"/>
    <w:rsid w:val="008D3925"/>
    <w:rsid w:val="008D5A9A"/>
    <w:rsid w:val="008D6D58"/>
    <w:rsid w:val="008E23FA"/>
    <w:rsid w:val="008E6BDF"/>
    <w:rsid w:val="008F0550"/>
    <w:rsid w:val="008F0C4E"/>
    <w:rsid w:val="008F21DC"/>
    <w:rsid w:val="008F2B0C"/>
    <w:rsid w:val="008F5402"/>
    <w:rsid w:val="00900268"/>
    <w:rsid w:val="00900740"/>
    <w:rsid w:val="00900FA2"/>
    <w:rsid w:val="009060BA"/>
    <w:rsid w:val="009071EF"/>
    <w:rsid w:val="009119B1"/>
    <w:rsid w:val="00913E9C"/>
    <w:rsid w:val="009145A7"/>
    <w:rsid w:val="00926B62"/>
    <w:rsid w:val="00927CA8"/>
    <w:rsid w:val="00927DB2"/>
    <w:rsid w:val="00930954"/>
    <w:rsid w:val="00930999"/>
    <w:rsid w:val="0093115F"/>
    <w:rsid w:val="00932041"/>
    <w:rsid w:val="0093402F"/>
    <w:rsid w:val="00935965"/>
    <w:rsid w:val="0093637C"/>
    <w:rsid w:val="0093661F"/>
    <w:rsid w:val="0094265D"/>
    <w:rsid w:val="00942CB7"/>
    <w:rsid w:val="00943727"/>
    <w:rsid w:val="00944268"/>
    <w:rsid w:val="00944F5A"/>
    <w:rsid w:val="009508A8"/>
    <w:rsid w:val="00951AEE"/>
    <w:rsid w:val="0095270A"/>
    <w:rsid w:val="009538DD"/>
    <w:rsid w:val="009558FD"/>
    <w:rsid w:val="00955F49"/>
    <w:rsid w:val="009620C7"/>
    <w:rsid w:val="0096335E"/>
    <w:rsid w:val="009638F3"/>
    <w:rsid w:val="0096464F"/>
    <w:rsid w:val="009652FA"/>
    <w:rsid w:val="00965354"/>
    <w:rsid w:val="0097012C"/>
    <w:rsid w:val="009832EC"/>
    <w:rsid w:val="00983687"/>
    <w:rsid w:val="00983870"/>
    <w:rsid w:val="00990ED7"/>
    <w:rsid w:val="00991922"/>
    <w:rsid w:val="0099346D"/>
    <w:rsid w:val="00993536"/>
    <w:rsid w:val="00994B93"/>
    <w:rsid w:val="00997867"/>
    <w:rsid w:val="00997FBA"/>
    <w:rsid w:val="009A0B1C"/>
    <w:rsid w:val="009A33CB"/>
    <w:rsid w:val="009A3755"/>
    <w:rsid w:val="009A379B"/>
    <w:rsid w:val="009B3168"/>
    <w:rsid w:val="009B33E0"/>
    <w:rsid w:val="009B52E3"/>
    <w:rsid w:val="009B65AE"/>
    <w:rsid w:val="009B6FAA"/>
    <w:rsid w:val="009B7764"/>
    <w:rsid w:val="009C1CA7"/>
    <w:rsid w:val="009C2DB4"/>
    <w:rsid w:val="009C4406"/>
    <w:rsid w:val="009C7812"/>
    <w:rsid w:val="009D0250"/>
    <w:rsid w:val="009D06FF"/>
    <w:rsid w:val="009D4B13"/>
    <w:rsid w:val="009D6B8C"/>
    <w:rsid w:val="009D7C28"/>
    <w:rsid w:val="009D7CAA"/>
    <w:rsid w:val="009E1D3B"/>
    <w:rsid w:val="009E2071"/>
    <w:rsid w:val="009E453A"/>
    <w:rsid w:val="009F0B8C"/>
    <w:rsid w:val="009F1492"/>
    <w:rsid w:val="009F21E7"/>
    <w:rsid w:val="009F304B"/>
    <w:rsid w:val="009F582B"/>
    <w:rsid w:val="009F71A1"/>
    <w:rsid w:val="009F7DB3"/>
    <w:rsid w:val="009F7EC4"/>
    <w:rsid w:val="009F7EE5"/>
    <w:rsid w:val="00A031CF"/>
    <w:rsid w:val="00A05AAD"/>
    <w:rsid w:val="00A064D1"/>
    <w:rsid w:val="00A06A64"/>
    <w:rsid w:val="00A07C99"/>
    <w:rsid w:val="00A10190"/>
    <w:rsid w:val="00A14726"/>
    <w:rsid w:val="00A14E4B"/>
    <w:rsid w:val="00A17E0C"/>
    <w:rsid w:val="00A2299D"/>
    <w:rsid w:val="00A22AF6"/>
    <w:rsid w:val="00A252DA"/>
    <w:rsid w:val="00A267AC"/>
    <w:rsid w:val="00A300D5"/>
    <w:rsid w:val="00A350D2"/>
    <w:rsid w:val="00A37F0B"/>
    <w:rsid w:val="00A4150B"/>
    <w:rsid w:val="00A4238E"/>
    <w:rsid w:val="00A44F6B"/>
    <w:rsid w:val="00A45320"/>
    <w:rsid w:val="00A51460"/>
    <w:rsid w:val="00A51C3F"/>
    <w:rsid w:val="00A52076"/>
    <w:rsid w:val="00A5214F"/>
    <w:rsid w:val="00A52B77"/>
    <w:rsid w:val="00A53189"/>
    <w:rsid w:val="00A57442"/>
    <w:rsid w:val="00A57B97"/>
    <w:rsid w:val="00A60931"/>
    <w:rsid w:val="00A61041"/>
    <w:rsid w:val="00A703A8"/>
    <w:rsid w:val="00A70F26"/>
    <w:rsid w:val="00A71D68"/>
    <w:rsid w:val="00A74A4E"/>
    <w:rsid w:val="00A74AFC"/>
    <w:rsid w:val="00A82F83"/>
    <w:rsid w:val="00A8503F"/>
    <w:rsid w:val="00A85392"/>
    <w:rsid w:val="00A855DE"/>
    <w:rsid w:val="00A9035E"/>
    <w:rsid w:val="00A915BA"/>
    <w:rsid w:val="00A91E8D"/>
    <w:rsid w:val="00A91F1A"/>
    <w:rsid w:val="00A936AB"/>
    <w:rsid w:val="00A965F0"/>
    <w:rsid w:val="00A9729E"/>
    <w:rsid w:val="00A97990"/>
    <w:rsid w:val="00AA0616"/>
    <w:rsid w:val="00AA13B7"/>
    <w:rsid w:val="00AA330D"/>
    <w:rsid w:val="00AA39C6"/>
    <w:rsid w:val="00AA5379"/>
    <w:rsid w:val="00AA6C99"/>
    <w:rsid w:val="00AA6CA3"/>
    <w:rsid w:val="00AB0420"/>
    <w:rsid w:val="00AB14CB"/>
    <w:rsid w:val="00AB193D"/>
    <w:rsid w:val="00AB4368"/>
    <w:rsid w:val="00AB6AE8"/>
    <w:rsid w:val="00AB7B55"/>
    <w:rsid w:val="00AC1F54"/>
    <w:rsid w:val="00AC2531"/>
    <w:rsid w:val="00AC335F"/>
    <w:rsid w:val="00AC4988"/>
    <w:rsid w:val="00AC583A"/>
    <w:rsid w:val="00AC66AE"/>
    <w:rsid w:val="00AC73A5"/>
    <w:rsid w:val="00AC7FED"/>
    <w:rsid w:val="00AD003B"/>
    <w:rsid w:val="00AD246D"/>
    <w:rsid w:val="00AD4A42"/>
    <w:rsid w:val="00AD763F"/>
    <w:rsid w:val="00AE19C0"/>
    <w:rsid w:val="00AE2E02"/>
    <w:rsid w:val="00AF020A"/>
    <w:rsid w:val="00AF32D1"/>
    <w:rsid w:val="00AF45A3"/>
    <w:rsid w:val="00AF742F"/>
    <w:rsid w:val="00AF7869"/>
    <w:rsid w:val="00B01BC5"/>
    <w:rsid w:val="00B01F14"/>
    <w:rsid w:val="00B056AD"/>
    <w:rsid w:val="00B06C44"/>
    <w:rsid w:val="00B073DC"/>
    <w:rsid w:val="00B07FD7"/>
    <w:rsid w:val="00B1162F"/>
    <w:rsid w:val="00B14B3F"/>
    <w:rsid w:val="00B17D9F"/>
    <w:rsid w:val="00B2189B"/>
    <w:rsid w:val="00B23C7A"/>
    <w:rsid w:val="00B2413A"/>
    <w:rsid w:val="00B25A99"/>
    <w:rsid w:val="00B31376"/>
    <w:rsid w:val="00B316C3"/>
    <w:rsid w:val="00B32E32"/>
    <w:rsid w:val="00B34C4B"/>
    <w:rsid w:val="00B360EF"/>
    <w:rsid w:val="00B3677D"/>
    <w:rsid w:val="00B36F29"/>
    <w:rsid w:val="00B4105A"/>
    <w:rsid w:val="00B415C9"/>
    <w:rsid w:val="00B4165A"/>
    <w:rsid w:val="00B427A6"/>
    <w:rsid w:val="00B42AE5"/>
    <w:rsid w:val="00B44364"/>
    <w:rsid w:val="00B47441"/>
    <w:rsid w:val="00B54E24"/>
    <w:rsid w:val="00B6014B"/>
    <w:rsid w:val="00B605CF"/>
    <w:rsid w:val="00B62E1A"/>
    <w:rsid w:val="00B63A0C"/>
    <w:rsid w:val="00B63CE4"/>
    <w:rsid w:val="00B64931"/>
    <w:rsid w:val="00B668CA"/>
    <w:rsid w:val="00B723D1"/>
    <w:rsid w:val="00B726B7"/>
    <w:rsid w:val="00B73EA6"/>
    <w:rsid w:val="00B7456A"/>
    <w:rsid w:val="00B76722"/>
    <w:rsid w:val="00B83967"/>
    <w:rsid w:val="00B853C6"/>
    <w:rsid w:val="00B86600"/>
    <w:rsid w:val="00B86D86"/>
    <w:rsid w:val="00B9031D"/>
    <w:rsid w:val="00B9098C"/>
    <w:rsid w:val="00B9267E"/>
    <w:rsid w:val="00B930CD"/>
    <w:rsid w:val="00B95939"/>
    <w:rsid w:val="00B95E76"/>
    <w:rsid w:val="00B97F10"/>
    <w:rsid w:val="00BA0132"/>
    <w:rsid w:val="00BA0BB2"/>
    <w:rsid w:val="00BA4FDF"/>
    <w:rsid w:val="00BA5701"/>
    <w:rsid w:val="00BA5786"/>
    <w:rsid w:val="00BA580B"/>
    <w:rsid w:val="00BA5F70"/>
    <w:rsid w:val="00BB1EAC"/>
    <w:rsid w:val="00BB1F53"/>
    <w:rsid w:val="00BB2252"/>
    <w:rsid w:val="00BB27EF"/>
    <w:rsid w:val="00BB2D49"/>
    <w:rsid w:val="00BB2DA0"/>
    <w:rsid w:val="00BB32A9"/>
    <w:rsid w:val="00BB42BF"/>
    <w:rsid w:val="00BB51A1"/>
    <w:rsid w:val="00BB7773"/>
    <w:rsid w:val="00BC2A3A"/>
    <w:rsid w:val="00BC4216"/>
    <w:rsid w:val="00BC5C1D"/>
    <w:rsid w:val="00BC5F18"/>
    <w:rsid w:val="00BC76FF"/>
    <w:rsid w:val="00BC7743"/>
    <w:rsid w:val="00BD1EDE"/>
    <w:rsid w:val="00BD29A8"/>
    <w:rsid w:val="00BD3036"/>
    <w:rsid w:val="00BD3355"/>
    <w:rsid w:val="00BD5F48"/>
    <w:rsid w:val="00BD6D3A"/>
    <w:rsid w:val="00BD7EBB"/>
    <w:rsid w:val="00BE2CC6"/>
    <w:rsid w:val="00BE383E"/>
    <w:rsid w:val="00BE7263"/>
    <w:rsid w:val="00BF16E5"/>
    <w:rsid w:val="00BF37B0"/>
    <w:rsid w:val="00BF3C56"/>
    <w:rsid w:val="00BF3F4D"/>
    <w:rsid w:val="00BF4B0A"/>
    <w:rsid w:val="00BF4E7A"/>
    <w:rsid w:val="00C022ED"/>
    <w:rsid w:val="00C028F9"/>
    <w:rsid w:val="00C02D06"/>
    <w:rsid w:val="00C04437"/>
    <w:rsid w:val="00C05E19"/>
    <w:rsid w:val="00C064C9"/>
    <w:rsid w:val="00C06B4C"/>
    <w:rsid w:val="00C21AF5"/>
    <w:rsid w:val="00C23135"/>
    <w:rsid w:val="00C32D38"/>
    <w:rsid w:val="00C3313F"/>
    <w:rsid w:val="00C348A1"/>
    <w:rsid w:val="00C34C5B"/>
    <w:rsid w:val="00C41899"/>
    <w:rsid w:val="00C43FD6"/>
    <w:rsid w:val="00C442BB"/>
    <w:rsid w:val="00C473EF"/>
    <w:rsid w:val="00C47535"/>
    <w:rsid w:val="00C479CC"/>
    <w:rsid w:val="00C503FC"/>
    <w:rsid w:val="00C516CF"/>
    <w:rsid w:val="00C5295E"/>
    <w:rsid w:val="00C5304B"/>
    <w:rsid w:val="00C5435F"/>
    <w:rsid w:val="00C54719"/>
    <w:rsid w:val="00C5774C"/>
    <w:rsid w:val="00C63021"/>
    <w:rsid w:val="00C6512F"/>
    <w:rsid w:val="00C704B6"/>
    <w:rsid w:val="00C71D85"/>
    <w:rsid w:val="00C71F2A"/>
    <w:rsid w:val="00C745CD"/>
    <w:rsid w:val="00C74A49"/>
    <w:rsid w:val="00C75275"/>
    <w:rsid w:val="00C80408"/>
    <w:rsid w:val="00C85517"/>
    <w:rsid w:val="00C916FA"/>
    <w:rsid w:val="00C91981"/>
    <w:rsid w:val="00C9312D"/>
    <w:rsid w:val="00C953B8"/>
    <w:rsid w:val="00CA0674"/>
    <w:rsid w:val="00CA0E9F"/>
    <w:rsid w:val="00CA2B06"/>
    <w:rsid w:val="00CA417C"/>
    <w:rsid w:val="00CA500D"/>
    <w:rsid w:val="00CA5099"/>
    <w:rsid w:val="00CA55E3"/>
    <w:rsid w:val="00CA5C89"/>
    <w:rsid w:val="00CA7BE6"/>
    <w:rsid w:val="00CB04B9"/>
    <w:rsid w:val="00CB0890"/>
    <w:rsid w:val="00CB3322"/>
    <w:rsid w:val="00CB51A4"/>
    <w:rsid w:val="00CB6E1C"/>
    <w:rsid w:val="00CC0340"/>
    <w:rsid w:val="00CC040B"/>
    <w:rsid w:val="00CC055E"/>
    <w:rsid w:val="00CC06B7"/>
    <w:rsid w:val="00CC1B98"/>
    <w:rsid w:val="00CC1E60"/>
    <w:rsid w:val="00CC5496"/>
    <w:rsid w:val="00CC638A"/>
    <w:rsid w:val="00CC63A7"/>
    <w:rsid w:val="00CC6E42"/>
    <w:rsid w:val="00CD3853"/>
    <w:rsid w:val="00CD38FC"/>
    <w:rsid w:val="00CD477F"/>
    <w:rsid w:val="00CD596F"/>
    <w:rsid w:val="00CD5A86"/>
    <w:rsid w:val="00CE0007"/>
    <w:rsid w:val="00CE4CDE"/>
    <w:rsid w:val="00CE54A3"/>
    <w:rsid w:val="00CF0839"/>
    <w:rsid w:val="00CF2854"/>
    <w:rsid w:val="00CF38F2"/>
    <w:rsid w:val="00CF41FF"/>
    <w:rsid w:val="00CF48D9"/>
    <w:rsid w:val="00CF48EA"/>
    <w:rsid w:val="00CF7817"/>
    <w:rsid w:val="00D00624"/>
    <w:rsid w:val="00D057B4"/>
    <w:rsid w:val="00D06F53"/>
    <w:rsid w:val="00D10DC4"/>
    <w:rsid w:val="00D11607"/>
    <w:rsid w:val="00D11AF2"/>
    <w:rsid w:val="00D16161"/>
    <w:rsid w:val="00D21C80"/>
    <w:rsid w:val="00D309CA"/>
    <w:rsid w:val="00D323E3"/>
    <w:rsid w:val="00D326DD"/>
    <w:rsid w:val="00D33E4A"/>
    <w:rsid w:val="00D36459"/>
    <w:rsid w:val="00D37874"/>
    <w:rsid w:val="00D407A4"/>
    <w:rsid w:val="00D40E62"/>
    <w:rsid w:val="00D41562"/>
    <w:rsid w:val="00D42286"/>
    <w:rsid w:val="00D425CB"/>
    <w:rsid w:val="00D42738"/>
    <w:rsid w:val="00D464FE"/>
    <w:rsid w:val="00D47433"/>
    <w:rsid w:val="00D47452"/>
    <w:rsid w:val="00D47DC7"/>
    <w:rsid w:val="00D523CF"/>
    <w:rsid w:val="00D5287D"/>
    <w:rsid w:val="00D556E6"/>
    <w:rsid w:val="00D560D7"/>
    <w:rsid w:val="00D57681"/>
    <w:rsid w:val="00D6054B"/>
    <w:rsid w:val="00D60938"/>
    <w:rsid w:val="00D60A60"/>
    <w:rsid w:val="00D64294"/>
    <w:rsid w:val="00D67384"/>
    <w:rsid w:val="00D70814"/>
    <w:rsid w:val="00D711FE"/>
    <w:rsid w:val="00D7277B"/>
    <w:rsid w:val="00D72835"/>
    <w:rsid w:val="00D72EAD"/>
    <w:rsid w:val="00D73FCC"/>
    <w:rsid w:val="00D75860"/>
    <w:rsid w:val="00D80738"/>
    <w:rsid w:val="00D82404"/>
    <w:rsid w:val="00D83CF8"/>
    <w:rsid w:val="00D83E24"/>
    <w:rsid w:val="00D83E5E"/>
    <w:rsid w:val="00D84000"/>
    <w:rsid w:val="00D87432"/>
    <w:rsid w:val="00D918FE"/>
    <w:rsid w:val="00D91905"/>
    <w:rsid w:val="00D91F2C"/>
    <w:rsid w:val="00D9325E"/>
    <w:rsid w:val="00D967AC"/>
    <w:rsid w:val="00DA17A1"/>
    <w:rsid w:val="00DA3F03"/>
    <w:rsid w:val="00DA426E"/>
    <w:rsid w:val="00DA70F5"/>
    <w:rsid w:val="00DB0FD2"/>
    <w:rsid w:val="00DB0FD6"/>
    <w:rsid w:val="00DB304D"/>
    <w:rsid w:val="00DB79D8"/>
    <w:rsid w:val="00DC3C2E"/>
    <w:rsid w:val="00DC4A9A"/>
    <w:rsid w:val="00DC4C4D"/>
    <w:rsid w:val="00DC637E"/>
    <w:rsid w:val="00DC75F8"/>
    <w:rsid w:val="00DC7964"/>
    <w:rsid w:val="00DD0AB3"/>
    <w:rsid w:val="00DD0D7B"/>
    <w:rsid w:val="00DD1740"/>
    <w:rsid w:val="00DD44FA"/>
    <w:rsid w:val="00DD45AA"/>
    <w:rsid w:val="00DD503D"/>
    <w:rsid w:val="00DD51EF"/>
    <w:rsid w:val="00DD56DE"/>
    <w:rsid w:val="00DD7BAC"/>
    <w:rsid w:val="00DE1ED9"/>
    <w:rsid w:val="00DE5CEF"/>
    <w:rsid w:val="00DE5D47"/>
    <w:rsid w:val="00DE7943"/>
    <w:rsid w:val="00DF0C5E"/>
    <w:rsid w:val="00DF0C7C"/>
    <w:rsid w:val="00DF1E2F"/>
    <w:rsid w:val="00DF288F"/>
    <w:rsid w:val="00DF4A1A"/>
    <w:rsid w:val="00DF4A42"/>
    <w:rsid w:val="00DF4B2F"/>
    <w:rsid w:val="00DF5559"/>
    <w:rsid w:val="00DF77F9"/>
    <w:rsid w:val="00E003B5"/>
    <w:rsid w:val="00E03375"/>
    <w:rsid w:val="00E03649"/>
    <w:rsid w:val="00E0415E"/>
    <w:rsid w:val="00E05F6F"/>
    <w:rsid w:val="00E1079B"/>
    <w:rsid w:val="00E12E92"/>
    <w:rsid w:val="00E13138"/>
    <w:rsid w:val="00E13C8A"/>
    <w:rsid w:val="00E147D4"/>
    <w:rsid w:val="00E15BFF"/>
    <w:rsid w:val="00E1760E"/>
    <w:rsid w:val="00E17C3B"/>
    <w:rsid w:val="00E210CE"/>
    <w:rsid w:val="00E2191F"/>
    <w:rsid w:val="00E2208C"/>
    <w:rsid w:val="00E23AC6"/>
    <w:rsid w:val="00E24362"/>
    <w:rsid w:val="00E24774"/>
    <w:rsid w:val="00E267FE"/>
    <w:rsid w:val="00E26E52"/>
    <w:rsid w:val="00E2724F"/>
    <w:rsid w:val="00E27ACF"/>
    <w:rsid w:val="00E31804"/>
    <w:rsid w:val="00E342D3"/>
    <w:rsid w:val="00E34AD9"/>
    <w:rsid w:val="00E35DF1"/>
    <w:rsid w:val="00E3652A"/>
    <w:rsid w:val="00E41BFA"/>
    <w:rsid w:val="00E4358E"/>
    <w:rsid w:val="00E437C7"/>
    <w:rsid w:val="00E442AF"/>
    <w:rsid w:val="00E46B1C"/>
    <w:rsid w:val="00E5093C"/>
    <w:rsid w:val="00E5291E"/>
    <w:rsid w:val="00E55351"/>
    <w:rsid w:val="00E559C2"/>
    <w:rsid w:val="00E55A1F"/>
    <w:rsid w:val="00E56513"/>
    <w:rsid w:val="00E56577"/>
    <w:rsid w:val="00E611DA"/>
    <w:rsid w:val="00E61324"/>
    <w:rsid w:val="00E61496"/>
    <w:rsid w:val="00E638FB"/>
    <w:rsid w:val="00E65CAE"/>
    <w:rsid w:val="00E660FA"/>
    <w:rsid w:val="00E66418"/>
    <w:rsid w:val="00E668F0"/>
    <w:rsid w:val="00E71CD9"/>
    <w:rsid w:val="00E71DD5"/>
    <w:rsid w:val="00E7231B"/>
    <w:rsid w:val="00E73593"/>
    <w:rsid w:val="00E7376B"/>
    <w:rsid w:val="00E752ED"/>
    <w:rsid w:val="00E82196"/>
    <w:rsid w:val="00E85FA9"/>
    <w:rsid w:val="00E86B90"/>
    <w:rsid w:val="00E91547"/>
    <w:rsid w:val="00E91CE7"/>
    <w:rsid w:val="00E9292B"/>
    <w:rsid w:val="00E92E2A"/>
    <w:rsid w:val="00E93DBF"/>
    <w:rsid w:val="00E96B73"/>
    <w:rsid w:val="00EA2158"/>
    <w:rsid w:val="00EA219C"/>
    <w:rsid w:val="00EA3DAD"/>
    <w:rsid w:val="00EA4B7F"/>
    <w:rsid w:val="00EA70D1"/>
    <w:rsid w:val="00EA71A9"/>
    <w:rsid w:val="00EB1EB4"/>
    <w:rsid w:val="00EB4227"/>
    <w:rsid w:val="00EB537E"/>
    <w:rsid w:val="00EB576B"/>
    <w:rsid w:val="00EB7900"/>
    <w:rsid w:val="00EC0F7F"/>
    <w:rsid w:val="00EC3DB1"/>
    <w:rsid w:val="00ED3401"/>
    <w:rsid w:val="00ED665A"/>
    <w:rsid w:val="00EE06EA"/>
    <w:rsid w:val="00EE2556"/>
    <w:rsid w:val="00EE26DE"/>
    <w:rsid w:val="00EE39CE"/>
    <w:rsid w:val="00EF0041"/>
    <w:rsid w:val="00EF004A"/>
    <w:rsid w:val="00EF5673"/>
    <w:rsid w:val="00F01649"/>
    <w:rsid w:val="00F026A6"/>
    <w:rsid w:val="00F030D3"/>
    <w:rsid w:val="00F04290"/>
    <w:rsid w:val="00F07B1F"/>
    <w:rsid w:val="00F101E3"/>
    <w:rsid w:val="00F137F6"/>
    <w:rsid w:val="00F13F6D"/>
    <w:rsid w:val="00F1618B"/>
    <w:rsid w:val="00F17885"/>
    <w:rsid w:val="00F20D2B"/>
    <w:rsid w:val="00F267FB"/>
    <w:rsid w:val="00F31ADC"/>
    <w:rsid w:val="00F31E01"/>
    <w:rsid w:val="00F32363"/>
    <w:rsid w:val="00F34824"/>
    <w:rsid w:val="00F349BE"/>
    <w:rsid w:val="00F366AE"/>
    <w:rsid w:val="00F403CA"/>
    <w:rsid w:val="00F40A18"/>
    <w:rsid w:val="00F42A3D"/>
    <w:rsid w:val="00F42B2F"/>
    <w:rsid w:val="00F433DA"/>
    <w:rsid w:val="00F50045"/>
    <w:rsid w:val="00F51970"/>
    <w:rsid w:val="00F52EBF"/>
    <w:rsid w:val="00F553FA"/>
    <w:rsid w:val="00F55A1F"/>
    <w:rsid w:val="00F5743D"/>
    <w:rsid w:val="00F605A9"/>
    <w:rsid w:val="00F6610A"/>
    <w:rsid w:val="00F663D0"/>
    <w:rsid w:val="00F6667A"/>
    <w:rsid w:val="00F67DA8"/>
    <w:rsid w:val="00F67F9F"/>
    <w:rsid w:val="00F70823"/>
    <w:rsid w:val="00F74354"/>
    <w:rsid w:val="00F749DB"/>
    <w:rsid w:val="00F77948"/>
    <w:rsid w:val="00F833DA"/>
    <w:rsid w:val="00F8367F"/>
    <w:rsid w:val="00F84B99"/>
    <w:rsid w:val="00F84F29"/>
    <w:rsid w:val="00F86B5F"/>
    <w:rsid w:val="00F8775B"/>
    <w:rsid w:val="00F91017"/>
    <w:rsid w:val="00F927A6"/>
    <w:rsid w:val="00F93985"/>
    <w:rsid w:val="00F94472"/>
    <w:rsid w:val="00F946FC"/>
    <w:rsid w:val="00F95253"/>
    <w:rsid w:val="00F955EA"/>
    <w:rsid w:val="00F969A3"/>
    <w:rsid w:val="00FA093E"/>
    <w:rsid w:val="00FA1ED6"/>
    <w:rsid w:val="00FA7DA3"/>
    <w:rsid w:val="00FB4354"/>
    <w:rsid w:val="00FB59C3"/>
    <w:rsid w:val="00FC062D"/>
    <w:rsid w:val="00FC1D98"/>
    <w:rsid w:val="00FC2A0A"/>
    <w:rsid w:val="00FC52F3"/>
    <w:rsid w:val="00FC62F1"/>
    <w:rsid w:val="00FC68CA"/>
    <w:rsid w:val="00FC68E6"/>
    <w:rsid w:val="00FC7E70"/>
    <w:rsid w:val="00FD0AD1"/>
    <w:rsid w:val="00FD19C1"/>
    <w:rsid w:val="00FD2318"/>
    <w:rsid w:val="00FD6723"/>
    <w:rsid w:val="00FD7B0E"/>
    <w:rsid w:val="00FE0B05"/>
    <w:rsid w:val="00FE0C9B"/>
    <w:rsid w:val="00FE2E9A"/>
    <w:rsid w:val="00FE2F38"/>
    <w:rsid w:val="00FE3779"/>
    <w:rsid w:val="00FE5549"/>
    <w:rsid w:val="00FE5C0A"/>
    <w:rsid w:val="00FE762B"/>
    <w:rsid w:val="00FF03AE"/>
    <w:rsid w:val="00FF2C5C"/>
    <w:rsid w:val="00FF6443"/>
    <w:rsid w:val="00FF725C"/>
    <w:rsid w:val="00FF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B6386D2"/>
  <w15:docId w15:val="{4CCC509C-6D19-431A-99E1-80700A42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F67DA8"/>
    <w:pPr>
      <w:bidi/>
    </w:pPr>
    <w:rPr>
      <w:rFonts w:ascii="Times New Roman" w:eastAsia="Times New Roman" w:hAnsi="Times New Roman" w:cs="Tahoma"/>
      <w:color w:val="106169"/>
      <w:sz w:val="24"/>
      <w:szCs w:val="22"/>
    </w:rPr>
  </w:style>
  <w:style w:type="paragraph" w:styleId="Heading1">
    <w:name w:val="heading 1"/>
    <w:basedOn w:val="Normal"/>
    <w:next w:val="Normal"/>
    <w:link w:val="Heading1Char"/>
    <w:uiPriority w:val="9"/>
    <w:qFormat/>
    <w:rsid w:val="00D60A6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A17A1"/>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0164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
    <w:name w:val="Normal+c"/>
    <w:basedOn w:val="Normal"/>
    <w:link w:val="NormalcChar"/>
    <w:rsid w:val="009C7812"/>
    <w:pPr>
      <w:tabs>
        <w:tab w:val="left" w:pos="1082"/>
      </w:tabs>
      <w:bidi w:val="0"/>
      <w:jc w:val="right"/>
    </w:pPr>
    <w:rPr>
      <w:b/>
      <w:bCs/>
      <w:sz w:val="28"/>
      <w:szCs w:val="28"/>
      <w:lang w:bidi="ar-AE"/>
    </w:rPr>
  </w:style>
  <w:style w:type="character" w:customStyle="1" w:styleId="NormalcChar">
    <w:name w:val="Normal+c Char"/>
    <w:link w:val="Normalc"/>
    <w:rsid w:val="009C7812"/>
    <w:rPr>
      <w:rFonts w:ascii="Times New Roman" w:eastAsia="Times New Roman" w:hAnsi="Times New Roman" w:cs="Times New Roman"/>
      <w:b/>
      <w:bCs/>
      <w:sz w:val="28"/>
      <w:szCs w:val="28"/>
      <w:lang w:bidi="ar-AE"/>
    </w:rPr>
  </w:style>
  <w:style w:type="paragraph" w:styleId="Footer">
    <w:name w:val="footer"/>
    <w:basedOn w:val="Normal"/>
    <w:link w:val="FooterChar"/>
    <w:uiPriority w:val="99"/>
    <w:rsid w:val="009C7812"/>
    <w:pPr>
      <w:tabs>
        <w:tab w:val="center" w:pos="4153"/>
        <w:tab w:val="right" w:pos="8306"/>
      </w:tabs>
    </w:pPr>
  </w:style>
  <w:style w:type="character" w:customStyle="1" w:styleId="FooterChar">
    <w:name w:val="Footer Char"/>
    <w:link w:val="Footer"/>
    <w:uiPriority w:val="99"/>
    <w:rsid w:val="009C7812"/>
    <w:rPr>
      <w:rFonts w:ascii="Times New Roman" w:eastAsia="Times New Roman" w:hAnsi="Times New Roman" w:cs="Times New Roman"/>
      <w:sz w:val="24"/>
      <w:szCs w:val="24"/>
    </w:rPr>
  </w:style>
  <w:style w:type="character" w:styleId="PageNumber">
    <w:name w:val="page number"/>
    <w:basedOn w:val="DefaultParagraphFont"/>
    <w:rsid w:val="009C7812"/>
  </w:style>
  <w:style w:type="paragraph" w:styleId="BalloonText">
    <w:name w:val="Balloon Text"/>
    <w:basedOn w:val="Normal"/>
    <w:link w:val="BalloonTextChar"/>
    <w:uiPriority w:val="99"/>
    <w:semiHidden/>
    <w:unhideWhenUsed/>
    <w:rsid w:val="009C7812"/>
    <w:rPr>
      <w:rFonts w:ascii="Tahoma" w:hAnsi="Tahoma"/>
      <w:sz w:val="16"/>
      <w:szCs w:val="16"/>
    </w:rPr>
  </w:style>
  <w:style w:type="character" w:customStyle="1" w:styleId="BalloonTextChar">
    <w:name w:val="Balloon Text Char"/>
    <w:link w:val="BalloonText"/>
    <w:uiPriority w:val="99"/>
    <w:semiHidden/>
    <w:rsid w:val="009C7812"/>
    <w:rPr>
      <w:rFonts w:ascii="Tahoma" w:eastAsia="Times New Roman" w:hAnsi="Tahoma" w:cs="Tahoma"/>
      <w:sz w:val="16"/>
      <w:szCs w:val="16"/>
    </w:rPr>
  </w:style>
  <w:style w:type="paragraph" w:styleId="Header">
    <w:name w:val="header"/>
    <w:basedOn w:val="Normal"/>
    <w:link w:val="HeaderChar"/>
    <w:unhideWhenUsed/>
    <w:rsid w:val="00DC75F8"/>
    <w:pPr>
      <w:tabs>
        <w:tab w:val="center" w:pos="4320"/>
        <w:tab w:val="right" w:pos="8640"/>
      </w:tabs>
    </w:pPr>
  </w:style>
  <w:style w:type="character" w:customStyle="1" w:styleId="HeaderChar">
    <w:name w:val="Header Char"/>
    <w:link w:val="Header"/>
    <w:rsid w:val="00DC75F8"/>
    <w:rPr>
      <w:rFonts w:ascii="Times New Roman" w:eastAsia="Times New Roman" w:hAnsi="Times New Roman" w:cs="Times New Roman"/>
      <w:sz w:val="24"/>
      <w:szCs w:val="24"/>
    </w:rPr>
  </w:style>
  <w:style w:type="paragraph" w:styleId="ListParagraph">
    <w:name w:val="List Paragraph"/>
    <w:basedOn w:val="Normal"/>
    <w:uiPriority w:val="34"/>
    <w:qFormat/>
    <w:rsid w:val="00A10190"/>
    <w:pPr>
      <w:ind w:left="720"/>
      <w:contextualSpacing/>
    </w:pPr>
  </w:style>
  <w:style w:type="paragraph" w:styleId="Title">
    <w:name w:val="Title"/>
    <w:basedOn w:val="Normal"/>
    <w:next w:val="Normal"/>
    <w:link w:val="TitleChar"/>
    <w:uiPriority w:val="10"/>
    <w:qFormat/>
    <w:rsid w:val="00576FE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576FE6"/>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DA17A1"/>
    <w:rPr>
      <w:rFonts w:ascii="Cambria" w:eastAsia="Times New Roman" w:hAnsi="Cambria" w:cs="Times New Roman"/>
      <w:b/>
      <w:bCs/>
      <w:color w:val="4F81BD"/>
      <w:sz w:val="26"/>
      <w:szCs w:val="26"/>
    </w:rPr>
  </w:style>
  <w:style w:type="paragraph" w:styleId="Subtitle">
    <w:name w:val="Subtitle"/>
    <w:basedOn w:val="Normal"/>
    <w:next w:val="Normal"/>
    <w:link w:val="SubtitleChar"/>
    <w:uiPriority w:val="11"/>
    <w:qFormat/>
    <w:rsid w:val="00FC1D98"/>
    <w:pPr>
      <w:numPr>
        <w:ilvl w:val="1"/>
      </w:numPr>
    </w:pPr>
    <w:rPr>
      <w:rFonts w:ascii="Cambria" w:hAnsi="Cambria"/>
      <w:i/>
      <w:iCs/>
      <w:color w:val="4F81BD"/>
      <w:spacing w:val="15"/>
    </w:rPr>
  </w:style>
  <w:style w:type="character" w:customStyle="1" w:styleId="SubtitleChar">
    <w:name w:val="Subtitle Char"/>
    <w:link w:val="Subtitle"/>
    <w:uiPriority w:val="11"/>
    <w:rsid w:val="00FC1D98"/>
    <w:rPr>
      <w:rFonts w:ascii="Cambria" w:eastAsia="Times New Roman" w:hAnsi="Cambria" w:cs="Times New Roman"/>
      <w:i/>
      <w:iCs/>
      <w:color w:val="4F81BD"/>
      <w:spacing w:val="15"/>
      <w:sz w:val="24"/>
      <w:szCs w:val="24"/>
    </w:rPr>
  </w:style>
  <w:style w:type="character" w:styleId="SubtleEmphasis">
    <w:name w:val="Subtle Emphasis"/>
    <w:uiPriority w:val="19"/>
    <w:qFormat/>
    <w:rsid w:val="00E03375"/>
    <w:rPr>
      <w:i/>
      <w:iCs/>
      <w:color w:val="808080"/>
    </w:rPr>
  </w:style>
  <w:style w:type="character" w:customStyle="1" w:styleId="Heading1Char">
    <w:name w:val="Heading 1 Char"/>
    <w:link w:val="Heading1"/>
    <w:uiPriority w:val="9"/>
    <w:rsid w:val="00D60A60"/>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D60A60"/>
    <w:pPr>
      <w:bidi w:val="0"/>
      <w:spacing w:line="276" w:lineRule="auto"/>
      <w:outlineLvl w:val="9"/>
    </w:pPr>
  </w:style>
  <w:style w:type="paragraph" w:styleId="TOC2">
    <w:name w:val="toc 2"/>
    <w:basedOn w:val="Normal"/>
    <w:next w:val="Normal"/>
    <w:autoRedefine/>
    <w:uiPriority w:val="39"/>
    <w:unhideWhenUsed/>
    <w:qFormat/>
    <w:rsid w:val="00A14E4B"/>
    <w:pPr>
      <w:tabs>
        <w:tab w:val="left" w:pos="851"/>
        <w:tab w:val="left" w:pos="7938"/>
      </w:tabs>
      <w:spacing w:before="120"/>
      <w:ind w:left="226" w:right="993"/>
      <w:jc w:val="right"/>
    </w:pPr>
    <w:rPr>
      <w:rFonts w:asciiTheme="minorHAnsi" w:hAnsiTheme="minorHAnsi"/>
      <w:b/>
      <w:bCs/>
      <w:noProof/>
    </w:rPr>
  </w:style>
  <w:style w:type="character" w:styleId="Hyperlink">
    <w:name w:val="Hyperlink"/>
    <w:uiPriority w:val="99"/>
    <w:unhideWhenUsed/>
    <w:rsid w:val="00D60A60"/>
    <w:rPr>
      <w:color w:val="0000FF"/>
      <w:u w:val="single"/>
    </w:rPr>
  </w:style>
  <w:style w:type="paragraph" w:styleId="BlockText">
    <w:name w:val="Block Text"/>
    <w:basedOn w:val="Normal"/>
    <w:rsid w:val="005C640B"/>
    <w:pPr>
      <w:ind w:left="1076" w:firstLine="364"/>
      <w:jc w:val="lowKashida"/>
    </w:pPr>
    <w:rPr>
      <w:rFonts w:cs="Simplified Arabic"/>
      <w:sz w:val="20"/>
      <w:szCs w:val="32"/>
    </w:rPr>
  </w:style>
  <w:style w:type="character" w:customStyle="1" w:styleId="Heading3Char">
    <w:name w:val="Heading 3 Char"/>
    <w:link w:val="Heading3"/>
    <w:uiPriority w:val="9"/>
    <w:rsid w:val="00F01649"/>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9A379B"/>
    <w:pPr>
      <w:tabs>
        <w:tab w:val="left" w:pos="567"/>
        <w:tab w:val="left" w:pos="7880"/>
      </w:tabs>
      <w:spacing w:before="120"/>
      <w:ind w:right="993"/>
    </w:pPr>
    <w:rPr>
      <w:rFonts w:ascii="Tahoma" w:hAnsi="Tahoma"/>
      <w:b/>
      <w:bCs/>
      <w:caps/>
      <w:lang w:bidi="ar-AE"/>
    </w:rPr>
  </w:style>
  <w:style w:type="paragraph" w:styleId="TOC3">
    <w:name w:val="toc 3"/>
    <w:basedOn w:val="Normal"/>
    <w:next w:val="Normal"/>
    <w:autoRedefine/>
    <w:uiPriority w:val="39"/>
    <w:unhideWhenUsed/>
    <w:qFormat/>
    <w:rsid w:val="00E46B1C"/>
    <w:pPr>
      <w:ind w:left="240"/>
    </w:pPr>
    <w:rPr>
      <w:rFonts w:asciiTheme="minorHAnsi" w:hAnsiTheme="minorHAnsi"/>
      <w:sz w:val="20"/>
    </w:rPr>
  </w:style>
  <w:style w:type="paragraph" w:styleId="NoSpacing">
    <w:name w:val="No Spacing"/>
    <w:link w:val="NoSpacingChar"/>
    <w:qFormat/>
    <w:rsid w:val="00A53189"/>
    <w:rPr>
      <w:rFonts w:eastAsia="Times New Roman"/>
      <w:sz w:val="22"/>
      <w:szCs w:val="22"/>
    </w:rPr>
  </w:style>
  <w:style w:type="character" w:customStyle="1" w:styleId="NoSpacingChar">
    <w:name w:val="No Spacing Char"/>
    <w:link w:val="NoSpacing"/>
    <w:rsid w:val="00A53189"/>
    <w:rPr>
      <w:rFonts w:eastAsia="Times New Roman"/>
      <w:sz w:val="22"/>
      <w:szCs w:val="22"/>
      <w:lang w:val="en-US" w:eastAsia="en-US" w:bidi="ar-SA"/>
    </w:rPr>
  </w:style>
  <w:style w:type="paragraph" w:customStyle="1" w:styleId="Loona">
    <w:name w:val="Loona"/>
    <w:basedOn w:val="Heading1"/>
    <w:rsid w:val="00FC52F3"/>
    <w:pPr>
      <w:numPr>
        <w:numId w:val="1"/>
      </w:numPr>
    </w:pPr>
    <w:rPr>
      <w:color w:val="B4975A"/>
    </w:rPr>
  </w:style>
  <w:style w:type="paragraph" w:customStyle="1" w:styleId="Loona2">
    <w:name w:val="Loona2"/>
    <w:basedOn w:val="Heading2"/>
    <w:rsid w:val="00FC52F3"/>
    <w:pPr>
      <w:numPr>
        <w:ilvl w:val="1"/>
        <w:numId w:val="1"/>
      </w:numPr>
    </w:pPr>
    <w:rPr>
      <w:color w:val="B4975A"/>
      <w:sz w:val="28"/>
      <w:szCs w:val="28"/>
      <w:lang w:bidi="ar-AE"/>
    </w:rPr>
  </w:style>
  <w:style w:type="paragraph" w:customStyle="1" w:styleId="Loona3">
    <w:name w:val="Loona3"/>
    <w:basedOn w:val="Heading3"/>
    <w:rsid w:val="00FC52F3"/>
    <w:pPr>
      <w:ind w:firstLine="1106"/>
    </w:pPr>
    <w:rPr>
      <w:color w:val="B4975A"/>
      <w:sz w:val="28"/>
      <w:szCs w:val="28"/>
    </w:rPr>
  </w:style>
  <w:style w:type="paragraph" w:styleId="Caption">
    <w:name w:val="caption"/>
    <w:basedOn w:val="Normal"/>
    <w:next w:val="Normal"/>
    <w:uiPriority w:val="35"/>
    <w:unhideWhenUsed/>
    <w:qFormat/>
    <w:rsid w:val="00DE1ED9"/>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CC638A"/>
    <w:rPr>
      <w:sz w:val="16"/>
      <w:szCs w:val="16"/>
    </w:rPr>
  </w:style>
  <w:style w:type="paragraph" w:styleId="CommentText">
    <w:name w:val="annotation text"/>
    <w:basedOn w:val="Normal"/>
    <w:link w:val="CommentTextChar"/>
    <w:uiPriority w:val="99"/>
    <w:semiHidden/>
    <w:unhideWhenUsed/>
    <w:rsid w:val="00CC638A"/>
    <w:rPr>
      <w:sz w:val="20"/>
      <w:szCs w:val="20"/>
    </w:rPr>
  </w:style>
  <w:style w:type="character" w:customStyle="1" w:styleId="CommentTextChar">
    <w:name w:val="Comment Text Char"/>
    <w:basedOn w:val="DefaultParagraphFont"/>
    <w:link w:val="CommentText"/>
    <w:uiPriority w:val="99"/>
    <w:semiHidden/>
    <w:rsid w:val="00CC638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C638A"/>
    <w:rPr>
      <w:b/>
      <w:bCs/>
    </w:rPr>
  </w:style>
  <w:style w:type="character" w:customStyle="1" w:styleId="CommentSubjectChar">
    <w:name w:val="Comment Subject Char"/>
    <w:basedOn w:val="CommentTextChar"/>
    <w:link w:val="CommentSubject"/>
    <w:uiPriority w:val="99"/>
    <w:semiHidden/>
    <w:rsid w:val="00CC638A"/>
    <w:rPr>
      <w:rFonts w:ascii="Times New Roman" w:eastAsia="Times New Roman" w:hAnsi="Times New Roman" w:cs="Times New Roman"/>
      <w:b/>
      <w:bCs/>
    </w:rPr>
  </w:style>
  <w:style w:type="paragraph" w:styleId="TableofFigures">
    <w:name w:val="table of figures"/>
    <w:basedOn w:val="Normal"/>
    <w:next w:val="Normal"/>
    <w:uiPriority w:val="99"/>
    <w:unhideWhenUsed/>
    <w:rsid w:val="00B668CA"/>
    <w:pPr>
      <w:tabs>
        <w:tab w:val="left" w:pos="7938"/>
      </w:tabs>
      <w:spacing w:line="360" w:lineRule="auto"/>
      <w:ind w:left="567" w:hanging="567"/>
      <w:jc w:val="both"/>
    </w:pPr>
    <w:rPr>
      <w:rFonts w:ascii="Tahoma" w:hAnsi="Tahoma"/>
      <w:sz w:val="20"/>
      <w:szCs w:val="20"/>
    </w:rPr>
  </w:style>
  <w:style w:type="paragraph" w:styleId="TOC4">
    <w:name w:val="toc 4"/>
    <w:basedOn w:val="Normal"/>
    <w:next w:val="Normal"/>
    <w:autoRedefine/>
    <w:uiPriority w:val="39"/>
    <w:unhideWhenUsed/>
    <w:rsid w:val="00052BD0"/>
    <w:pPr>
      <w:ind w:left="480"/>
    </w:pPr>
    <w:rPr>
      <w:rFonts w:asciiTheme="minorHAnsi" w:hAnsiTheme="minorHAnsi"/>
      <w:sz w:val="20"/>
    </w:rPr>
  </w:style>
  <w:style w:type="paragraph" w:styleId="TOC5">
    <w:name w:val="toc 5"/>
    <w:basedOn w:val="Normal"/>
    <w:next w:val="Normal"/>
    <w:autoRedefine/>
    <w:uiPriority w:val="39"/>
    <w:unhideWhenUsed/>
    <w:rsid w:val="00052BD0"/>
    <w:pPr>
      <w:ind w:left="720"/>
    </w:pPr>
    <w:rPr>
      <w:rFonts w:asciiTheme="minorHAnsi" w:hAnsiTheme="minorHAnsi"/>
      <w:sz w:val="20"/>
    </w:rPr>
  </w:style>
  <w:style w:type="paragraph" w:styleId="TOC6">
    <w:name w:val="toc 6"/>
    <w:basedOn w:val="Normal"/>
    <w:next w:val="Normal"/>
    <w:autoRedefine/>
    <w:uiPriority w:val="39"/>
    <w:unhideWhenUsed/>
    <w:rsid w:val="00052BD0"/>
    <w:pPr>
      <w:ind w:left="960"/>
    </w:pPr>
    <w:rPr>
      <w:rFonts w:asciiTheme="minorHAnsi" w:hAnsiTheme="minorHAnsi"/>
      <w:sz w:val="20"/>
    </w:rPr>
  </w:style>
  <w:style w:type="paragraph" w:styleId="TOC7">
    <w:name w:val="toc 7"/>
    <w:basedOn w:val="Normal"/>
    <w:next w:val="Normal"/>
    <w:autoRedefine/>
    <w:uiPriority w:val="39"/>
    <w:unhideWhenUsed/>
    <w:rsid w:val="00052BD0"/>
    <w:pPr>
      <w:ind w:left="1200"/>
    </w:pPr>
    <w:rPr>
      <w:rFonts w:asciiTheme="minorHAnsi" w:hAnsiTheme="minorHAnsi"/>
      <w:sz w:val="20"/>
    </w:rPr>
  </w:style>
  <w:style w:type="paragraph" w:styleId="TOC8">
    <w:name w:val="toc 8"/>
    <w:basedOn w:val="Normal"/>
    <w:next w:val="Normal"/>
    <w:autoRedefine/>
    <w:uiPriority w:val="39"/>
    <w:unhideWhenUsed/>
    <w:rsid w:val="00052BD0"/>
    <w:pPr>
      <w:ind w:left="1440"/>
    </w:pPr>
    <w:rPr>
      <w:rFonts w:asciiTheme="minorHAnsi" w:hAnsiTheme="minorHAnsi"/>
      <w:sz w:val="20"/>
    </w:rPr>
  </w:style>
  <w:style w:type="paragraph" w:styleId="TOC9">
    <w:name w:val="toc 9"/>
    <w:basedOn w:val="Normal"/>
    <w:next w:val="Normal"/>
    <w:autoRedefine/>
    <w:uiPriority w:val="39"/>
    <w:unhideWhenUsed/>
    <w:rsid w:val="00052BD0"/>
    <w:pPr>
      <w:ind w:left="1680"/>
    </w:pPr>
    <w:rPr>
      <w:rFonts w:asciiTheme="minorHAnsi" w:hAnsiTheme="minorHAnsi"/>
      <w:sz w:val="20"/>
    </w:rPr>
  </w:style>
  <w:style w:type="paragraph" w:styleId="NormalWeb">
    <w:name w:val="Normal (Web)"/>
    <w:basedOn w:val="Normal"/>
    <w:uiPriority w:val="99"/>
    <w:semiHidden/>
    <w:unhideWhenUsed/>
    <w:rsid w:val="00D464FE"/>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9436">
      <w:bodyDiv w:val="1"/>
      <w:marLeft w:val="0"/>
      <w:marRight w:val="0"/>
      <w:marTop w:val="0"/>
      <w:marBottom w:val="0"/>
      <w:divBdr>
        <w:top w:val="none" w:sz="0" w:space="0" w:color="auto"/>
        <w:left w:val="none" w:sz="0" w:space="0" w:color="auto"/>
        <w:bottom w:val="none" w:sz="0" w:space="0" w:color="auto"/>
        <w:right w:val="none" w:sz="0" w:space="0" w:color="auto"/>
      </w:divBdr>
    </w:div>
    <w:div w:id="147140103">
      <w:bodyDiv w:val="1"/>
      <w:marLeft w:val="0"/>
      <w:marRight w:val="0"/>
      <w:marTop w:val="0"/>
      <w:marBottom w:val="0"/>
      <w:divBdr>
        <w:top w:val="none" w:sz="0" w:space="0" w:color="auto"/>
        <w:left w:val="none" w:sz="0" w:space="0" w:color="auto"/>
        <w:bottom w:val="none" w:sz="0" w:space="0" w:color="auto"/>
        <w:right w:val="none" w:sz="0" w:space="0" w:color="auto"/>
      </w:divBdr>
    </w:div>
    <w:div w:id="348222190">
      <w:bodyDiv w:val="1"/>
      <w:marLeft w:val="0"/>
      <w:marRight w:val="0"/>
      <w:marTop w:val="0"/>
      <w:marBottom w:val="0"/>
      <w:divBdr>
        <w:top w:val="none" w:sz="0" w:space="0" w:color="auto"/>
        <w:left w:val="none" w:sz="0" w:space="0" w:color="auto"/>
        <w:bottom w:val="none" w:sz="0" w:space="0" w:color="auto"/>
        <w:right w:val="none" w:sz="0" w:space="0" w:color="auto"/>
      </w:divBdr>
    </w:div>
    <w:div w:id="476728450">
      <w:bodyDiv w:val="1"/>
      <w:marLeft w:val="0"/>
      <w:marRight w:val="0"/>
      <w:marTop w:val="0"/>
      <w:marBottom w:val="0"/>
      <w:divBdr>
        <w:top w:val="none" w:sz="0" w:space="0" w:color="auto"/>
        <w:left w:val="none" w:sz="0" w:space="0" w:color="auto"/>
        <w:bottom w:val="none" w:sz="0" w:space="0" w:color="auto"/>
        <w:right w:val="none" w:sz="0" w:space="0" w:color="auto"/>
      </w:divBdr>
    </w:div>
    <w:div w:id="496769862">
      <w:bodyDiv w:val="1"/>
      <w:marLeft w:val="0"/>
      <w:marRight w:val="0"/>
      <w:marTop w:val="0"/>
      <w:marBottom w:val="0"/>
      <w:divBdr>
        <w:top w:val="none" w:sz="0" w:space="0" w:color="auto"/>
        <w:left w:val="none" w:sz="0" w:space="0" w:color="auto"/>
        <w:bottom w:val="none" w:sz="0" w:space="0" w:color="auto"/>
        <w:right w:val="none" w:sz="0" w:space="0" w:color="auto"/>
      </w:divBdr>
    </w:div>
    <w:div w:id="695545161">
      <w:bodyDiv w:val="1"/>
      <w:marLeft w:val="0"/>
      <w:marRight w:val="0"/>
      <w:marTop w:val="0"/>
      <w:marBottom w:val="0"/>
      <w:divBdr>
        <w:top w:val="none" w:sz="0" w:space="0" w:color="auto"/>
        <w:left w:val="none" w:sz="0" w:space="0" w:color="auto"/>
        <w:bottom w:val="none" w:sz="0" w:space="0" w:color="auto"/>
        <w:right w:val="none" w:sz="0" w:space="0" w:color="auto"/>
      </w:divBdr>
    </w:div>
    <w:div w:id="749547178">
      <w:bodyDiv w:val="1"/>
      <w:marLeft w:val="0"/>
      <w:marRight w:val="0"/>
      <w:marTop w:val="0"/>
      <w:marBottom w:val="0"/>
      <w:divBdr>
        <w:top w:val="none" w:sz="0" w:space="0" w:color="auto"/>
        <w:left w:val="none" w:sz="0" w:space="0" w:color="auto"/>
        <w:bottom w:val="none" w:sz="0" w:space="0" w:color="auto"/>
        <w:right w:val="none" w:sz="0" w:space="0" w:color="auto"/>
      </w:divBdr>
    </w:div>
    <w:div w:id="770052289">
      <w:bodyDiv w:val="1"/>
      <w:marLeft w:val="0"/>
      <w:marRight w:val="0"/>
      <w:marTop w:val="0"/>
      <w:marBottom w:val="0"/>
      <w:divBdr>
        <w:top w:val="none" w:sz="0" w:space="0" w:color="auto"/>
        <w:left w:val="none" w:sz="0" w:space="0" w:color="auto"/>
        <w:bottom w:val="none" w:sz="0" w:space="0" w:color="auto"/>
        <w:right w:val="none" w:sz="0" w:space="0" w:color="auto"/>
      </w:divBdr>
    </w:div>
    <w:div w:id="870805345">
      <w:bodyDiv w:val="1"/>
      <w:marLeft w:val="0"/>
      <w:marRight w:val="0"/>
      <w:marTop w:val="0"/>
      <w:marBottom w:val="0"/>
      <w:divBdr>
        <w:top w:val="none" w:sz="0" w:space="0" w:color="auto"/>
        <w:left w:val="none" w:sz="0" w:space="0" w:color="auto"/>
        <w:bottom w:val="none" w:sz="0" w:space="0" w:color="auto"/>
        <w:right w:val="none" w:sz="0" w:space="0" w:color="auto"/>
      </w:divBdr>
    </w:div>
    <w:div w:id="928658253">
      <w:bodyDiv w:val="1"/>
      <w:marLeft w:val="0"/>
      <w:marRight w:val="0"/>
      <w:marTop w:val="0"/>
      <w:marBottom w:val="0"/>
      <w:divBdr>
        <w:top w:val="none" w:sz="0" w:space="0" w:color="auto"/>
        <w:left w:val="none" w:sz="0" w:space="0" w:color="auto"/>
        <w:bottom w:val="none" w:sz="0" w:space="0" w:color="auto"/>
        <w:right w:val="none" w:sz="0" w:space="0" w:color="auto"/>
      </w:divBdr>
    </w:div>
    <w:div w:id="1083911354">
      <w:bodyDiv w:val="1"/>
      <w:marLeft w:val="0"/>
      <w:marRight w:val="0"/>
      <w:marTop w:val="0"/>
      <w:marBottom w:val="0"/>
      <w:divBdr>
        <w:top w:val="none" w:sz="0" w:space="0" w:color="auto"/>
        <w:left w:val="none" w:sz="0" w:space="0" w:color="auto"/>
        <w:bottom w:val="none" w:sz="0" w:space="0" w:color="auto"/>
        <w:right w:val="none" w:sz="0" w:space="0" w:color="auto"/>
      </w:divBdr>
    </w:div>
    <w:div w:id="1154104327">
      <w:bodyDiv w:val="1"/>
      <w:marLeft w:val="0"/>
      <w:marRight w:val="0"/>
      <w:marTop w:val="0"/>
      <w:marBottom w:val="0"/>
      <w:divBdr>
        <w:top w:val="none" w:sz="0" w:space="0" w:color="auto"/>
        <w:left w:val="none" w:sz="0" w:space="0" w:color="auto"/>
        <w:bottom w:val="none" w:sz="0" w:space="0" w:color="auto"/>
        <w:right w:val="none" w:sz="0" w:space="0" w:color="auto"/>
      </w:divBdr>
    </w:div>
    <w:div w:id="1298294029">
      <w:bodyDiv w:val="1"/>
      <w:marLeft w:val="0"/>
      <w:marRight w:val="0"/>
      <w:marTop w:val="0"/>
      <w:marBottom w:val="0"/>
      <w:divBdr>
        <w:top w:val="none" w:sz="0" w:space="0" w:color="auto"/>
        <w:left w:val="none" w:sz="0" w:space="0" w:color="auto"/>
        <w:bottom w:val="none" w:sz="0" w:space="0" w:color="auto"/>
        <w:right w:val="none" w:sz="0" w:space="0" w:color="auto"/>
      </w:divBdr>
    </w:div>
    <w:div w:id="1502961558">
      <w:bodyDiv w:val="1"/>
      <w:marLeft w:val="0"/>
      <w:marRight w:val="0"/>
      <w:marTop w:val="0"/>
      <w:marBottom w:val="0"/>
      <w:divBdr>
        <w:top w:val="none" w:sz="0" w:space="0" w:color="auto"/>
        <w:left w:val="none" w:sz="0" w:space="0" w:color="auto"/>
        <w:bottom w:val="none" w:sz="0" w:space="0" w:color="auto"/>
        <w:right w:val="none" w:sz="0" w:space="0" w:color="auto"/>
      </w:divBdr>
    </w:div>
    <w:div w:id="1574198699">
      <w:bodyDiv w:val="1"/>
      <w:marLeft w:val="0"/>
      <w:marRight w:val="0"/>
      <w:marTop w:val="0"/>
      <w:marBottom w:val="0"/>
      <w:divBdr>
        <w:top w:val="none" w:sz="0" w:space="0" w:color="auto"/>
        <w:left w:val="none" w:sz="0" w:space="0" w:color="auto"/>
        <w:bottom w:val="none" w:sz="0" w:space="0" w:color="auto"/>
        <w:right w:val="none" w:sz="0" w:space="0" w:color="auto"/>
      </w:divBdr>
    </w:div>
    <w:div w:id="1688561899">
      <w:bodyDiv w:val="1"/>
      <w:marLeft w:val="0"/>
      <w:marRight w:val="0"/>
      <w:marTop w:val="0"/>
      <w:marBottom w:val="0"/>
      <w:divBdr>
        <w:top w:val="none" w:sz="0" w:space="0" w:color="auto"/>
        <w:left w:val="none" w:sz="0" w:space="0" w:color="auto"/>
        <w:bottom w:val="none" w:sz="0" w:space="0" w:color="auto"/>
        <w:right w:val="none" w:sz="0" w:space="0" w:color="auto"/>
      </w:divBdr>
    </w:div>
    <w:div w:id="1722512450">
      <w:bodyDiv w:val="1"/>
      <w:marLeft w:val="0"/>
      <w:marRight w:val="0"/>
      <w:marTop w:val="0"/>
      <w:marBottom w:val="0"/>
      <w:divBdr>
        <w:top w:val="none" w:sz="0" w:space="0" w:color="auto"/>
        <w:left w:val="none" w:sz="0" w:space="0" w:color="auto"/>
        <w:bottom w:val="none" w:sz="0" w:space="0" w:color="auto"/>
        <w:right w:val="none" w:sz="0" w:space="0" w:color="auto"/>
      </w:divBdr>
    </w:div>
    <w:div w:id="1819691581">
      <w:bodyDiv w:val="1"/>
      <w:marLeft w:val="0"/>
      <w:marRight w:val="0"/>
      <w:marTop w:val="0"/>
      <w:marBottom w:val="0"/>
      <w:divBdr>
        <w:top w:val="none" w:sz="0" w:space="0" w:color="auto"/>
        <w:left w:val="none" w:sz="0" w:space="0" w:color="auto"/>
        <w:bottom w:val="none" w:sz="0" w:space="0" w:color="auto"/>
        <w:right w:val="none" w:sz="0" w:space="0" w:color="auto"/>
      </w:divBdr>
    </w:div>
    <w:div w:id="1847938865">
      <w:bodyDiv w:val="1"/>
      <w:marLeft w:val="0"/>
      <w:marRight w:val="0"/>
      <w:marTop w:val="0"/>
      <w:marBottom w:val="0"/>
      <w:divBdr>
        <w:top w:val="none" w:sz="0" w:space="0" w:color="auto"/>
        <w:left w:val="none" w:sz="0" w:space="0" w:color="auto"/>
        <w:bottom w:val="none" w:sz="0" w:space="0" w:color="auto"/>
        <w:right w:val="none" w:sz="0" w:space="0" w:color="auto"/>
      </w:divBdr>
    </w:div>
    <w:div w:id="1860042803">
      <w:bodyDiv w:val="1"/>
      <w:marLeft w:val="0"/>
      <w:marRight w:val="0"/>
      <w:marTop w:val="0"/>
      <w:marBottom w:val="0"/>
      <w:divBdr>
        <w:top w:val="none" w:sz="0" w:space="0" w:color="auto"/>
        <w:left w:val="none" w:sz="0" w:space="0" w:color="auto"/>
        <w:bottom w:val="none" w:sz="0" w:space="0" w:color="auto"/>
        <w:right w:val="none" w:sz="0" w:space="0" w:color="auto"/>
      </w:divBdr>
    </w:div>
    <w:div w:id="1949503617">
      <w:bodyDiv w:val="1"/>
      <w:marLeft w:val="0"/>
      <w:marRight w:val="0"/>
      <w:marTop w:val="0"/>
      <w:marBottom w:val="0"/>
      <w:divBdr>
        <w:top w:val="none" w:sz="0" w:space="0" w:color="auto"/>
        <w:left w:val="none" w:sz="0" w:space="0" w:color="auto"/>
        <w:bottom w:val="none" w:sz="0" w:space="0" w:color="auto"/>
        <w:right w:val="none" w:sz="0" w:space="0" w:color="auto"/>
      </w:divBdr>
    </w:div>
    <w:div w:id="2008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scad.ae/en/Pages/default.aspx" TargetMode="External"/><Relationship Id="rId27"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105350715715915"/>
          <c:y val="6.0566758724672473E-2"/>
          <c:w val="0.47060539877770752"/>
          <c:h val="0.90785646044420465"/>
        </c:manualLayout>
      </c:layout>
      <c:pieChart>
        <c:varyColors val="1"/>
        <c:ser>
          <c:idx val="0"/>
          <c:order val="0"/>
          <c:tx>
            <c:strRef>
              <c:f>Sheet1!$B$1</c:f>
              <c:strCache>
                <c:ptCount val="1"/>
                <c:pt idx="0">
                  <c:v>2016</c:v>
                </c:pt>
              </c:strCache>
            </c:strRef>
          </c:tx>
          <c:dPt>
            <c:idx val="0"/>
            <c:bubble3D val="0"/>
            <c:spPr>
              <a:solidFill>
                <a:srgbClr val="106169"/>
              </a:solidFill>
              <a:ln w="0">
                <a:solidFill>
                  <a:schemeClr val="lt1"/>
                </a:solidFill>
              </a:ln>
              <a:effectLst/>
            </c:spPr>
          </c:dPt>
          <c:dPt>
            <c:idx val="1"/>
            <c:bubble3D val="0"/>
            <c:spPr>
              <a:solidFill>
                <a:srgbClr val="DADDDF"/>
              </a:solidFill>
              <a:ln w="0">
                <a:solidFill>
                  <a:schemeClr val="lt1"/>
                </a:solidFill>
              </a:ln>
              <a:effectLst/>
            </c:spPr>
          </c:dPt>
          <c:dPt>
            <c:idx val="2"/>
            <c:bubble3D val="0"/>
            <c:spPr>
              <a:solidFill>
                <a:srgbClr val="AA9F8A"/>
              </a:solidFill>
              <a:ln w="0">
                <a:solidFill>
                  <a:schemeClr val="lt1"/>
                </a:solidFill>
              </a:ln>
              <a:effectLst/>
            </c:spPr>
          </c:dPt>
          <c:dPt>
            <c:idx val="3"/>
            <c:bubble3D val="0"/>
            <c:spPr>
              <a:solidFill>
                <a:srgbClr val="1A99A6"/>
              </a:solidFill>
              <a:ln w="0">
                <a:solidFill>
                  <a:schemeClr val="lt1"/>
                </a:solidFill>
              </a:ln>
              <a:effectLst/>
            </c:spPr>
          </c:dPt>
          <c:dPt>
            <c:idx val="4"/>
            <c:bubble3D val="0"/>
            <c:spPr>
              <a:solidFill>
                <a:srgbClr val="AABFCA"/>
              </a:solidFill>
              <a:ln w="0">
                <a:solidFill>
                  <a:schemeClr val="lt1"/>
                </a:solidFill>
              </a:ln>
              <a:effectLst/>
            </c:spPr>
          </c:dPt>
          <c:dPt>
            <c:idx val="5"/>
            <c:bubble3D val="0"/>
            <c:spPr>
              <a:solidFill>
                <a:srgbClr val="66666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0286746316216592"/>
                  <c:y val="9.140193043971127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fld id="{2CF672BD-3BCC-4FE8-92A2-D9AE959F61F4}" type="CATEGORYNAME">
                      <a:rPr lang="ar-AE"/>
                      <a:pPr>
                        <a:defRPr>
                          <a:solidFill>
                            <a:schemeClr val="bg1"/>
                          </a:solidFill>
                          <a:latin typeface="Tahoma" panose="020B0604030504040204" pitchFamily="34" charset="0"/>
                          <a:ea typeface="Tahoma" panose="020B0604030504040204" pitchFamily="34" charset="0"/>
                          <a:cs typeface="Tahoma" panose="020B0604030504040204" pitchFamily="34" charset="0"/>
                        </a:defRPr>
                      </a:pPr>
                      <a:t>[CATEGORY NAME]</a:t>
                    </a:fld>
                    <a:r>
                      <a:rPr lang="ar-AE" baseline="0"/>
                      <a:t>، </a:t>
                    </a:r>
                    <a:fld id="{E4E469B0-B36B-49FD-872A-9D8E82FC8BBD}" type="PERCENTAGE">
                      <a:rPr lang="ar-AE" baseline="0"/>
                      <a:pPr>
                        <a:defRPr>
                          <a:solidFill>
                            <a:schemeClr val="bg1"/>
                          </a:solidFill>
                          <a:latin typeface="Tahoma" panose="020B0604030504040204" pitchFamily="34" charset="0"/>
                          <a:ea typeface="Tahoma" panose="020B0604030504040204" pitchFamily="34" charset="0"/>
                          <a:cs typeface="Tahoma" panose="020B0604030504040204" pitchFamily="34" charset="0"/>
                        </a:defRPr>
                      </a:pPr>
                      <a:t>[PERCENTAGE]</a:t>
                    </a:fld>
                    <a:endParaRPr lang="ar-AE"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dLbl>
              <c:idx val="1"/>
              <c:layout/>
              <c:tx>
                <c:rich>
                  <a:bodyPr/>
                  <a:lstStyle/>
                  <a:p>
                    <a:fld id="{05A961A1-136D-499E-9B89-9A2AD15EEA0D}" type="CATEGORYNAME">
                      <a:rPr lang="ar-SA"/>
                      <a:pPr/>
                      <a:t>[CATEGORY NAME]</a:t>
                    </a:fld>
                    <a:r>
                      <a:rPr lang="ar-SA" baseline="0"/>
                      <a:t>، </a:t>
                    </a:r>
                    <a:fld id="{58420A28-A547-43F3-818F-BBA7D51BBC33}" type="PERCENTAGE">
                      <a:rPr lang="ar-SA" baseline="0"/>
                      <a:pPr/>
                      <a:t>[PERCENTAGE]</a:t>
                    </a:fld>
                    <a:endParaRPr lang="ar-SA" baseline="0"/>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dLbl>
              <c:idx val="2"/>
              <c:layout>
                <c:manualLayout>
                  <c:x val="-2.8886139767995801E-2"/>
                  <c:y val="-9.6423884514435692E-4"/>
                </c:manualLayout>
              </c:layout>
              <c:tx>
                <c:rich>
                  <a:bodyPr/>
                  <a:lstStyle/>
                  <a:p>
                    <a:fld id="{9F6479D4-4F05-4948-BD50-0DA7BA2342ED}" type="CATEGORYNAME">
                      <a:rPr lang="ar-AE"/>
                      <a:pPr/>
                      <a:t>[CATEGORY NAME]</a:t>
                    </a:fld>
                    <a:r>
                      <a:rPr lang="ar-AE" baseline="0"/>
                      <a:t>، </a:t>
                    </a:r>
                    <a:fld id="{61ED0990-04A9-4A47-BBC0-D9129FE59A63}" type="PERCENTAGE">
                      <a:rPr lang="ar-AE" baseline="0"/>
                      <a:pPr/>
                      <a:t>[PERCENTAGE]</a:t>
                    </a:fld>
                    <a:endParaRPr lang="ar-AE" baseline="0"/>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dLbl>
              <c:idx val="3"/>
              <c:layout>
                <c:manualLayout>
                  <c:x val="-1.1929376914064399E-2"/>
                  <c:y val="-2.1908136482939631E-2"/>
                </c:manualLayout>
              </c:layout>
              <c:tx>
                <c:rich>
                  <a:bodyPr/>
                  <a:lstStyle/>
                  <a:p>
                    <a:fld id="{2C3E6449-EB5A-42B7-8161-DA2B5A2C5B90}" type="CATEGORYNAME">
                      <a:rPr lang="ar-AE"/>
                      <a:pPr/>
                      <a:t>[CATEGORY NAME]</a:t>
                    </a:fld>
                    <a:r>
                      <a:rPr lang="ar-AE" baseline="0"/>
                      <a:t>، </a:t>
                    </a:r>
                    <a:fld id="{09C62469-769E-4890-9778-B82795C17805}" type="PERCENTAGE">
                      <a:rPr lang="ar-AE" baseline="0"/>
                      <a:pPr/>
                      <a:t>[PERCENTAGE]</a:t>
                    </a:fld>
                    <a:endParaRPr lang="ar-AE" baseline="0"/>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dLbl>
              <c:idx val="4"/>
              <c:layout>
                <c:manualLayout>
                  <c:x val="0.18408272230428796"/>
                  <c:y val="0.19682964823469046"/>
                </c:manualLayout>
              </c:layout>
              <c:tx>
                <c:rich>
                  <a:bodyPr/>
                  <a:lstStyle/>
                  <a:p>
                    <a:fld id="{9B4A8957-BE9B-420D-A5E9-D02702ECB7D1}" type="CATEGORYNAME">
                      <a:rPr lang="ar-AE"/>
                      <a:pPr/>
                      <a:t>[CATEGORY NAME]</a:t>
                    </a:fld>
                    <a:r>
                      <a:rPr lang="ar-AE" baseline="0"/>
                      <a:t>، </a:t>
                    </a:r>
                    <a:fld id="{4A165105-FA47-4C73-98A5-2F703916B534}" type="PERCENTAGE">
                      <a:rPr lang="ar-AE" baseline="0"/>
                      <a:pPr/>
                      <a:t>[PERCENTAGE]</a:t>
                    </a:fld>
                    <a:endParaRPr lang="ar-AE" baseline="0"/>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التعدين واستغلال المحاجر</c:v>
                </c:pt>
                <c:pt idx="1">
                  <c:v>التشييد</c:v>
                </c:pt>
                <c:pt idx="2">
                  <c:v>الأنشطة المالية وأنشطة التأمين</c:v>
                </c:pt>
                <c:pt idx="3">
                  <c:v>الصناعة التحويلية</c:v>
                </c:pt>
                <c:pt idx="4">
                  <c:v>الأنشطة الأخرى</c:v>
                </c:pt>
              </c:strCache>
            </c:strRef>
          </c:cat>
          <c:val>
            <c:numRef>
              <c:f>Sheet1!$B$2:$B$6</c:f>
              <c:numCache>
                <c:formatCode>0.0;[Red]0.0</c:formatCode>
                <c:ptCount val="5"/>
                <c:pt idx="0">
                  <c:v>35.200000000000003</c:v>
                </c:pt>
                <c:pt idx="1">
                  <c:v>13.3</c:v>
                </c:pt>
                <c:pt idx="2">
                  <c:v>11.3</c:v>
                </c:pt>
                <c:pt idx="3">
                  <c:v>7.5</c:v>
                </c:pt>
                <c:pt idx="4">
                  <c:v>32.700000000000003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64162487685276"/>
          <c:y val="0.10684567976674755"/>
          <c:w val="0.45635902697017061"/>
          <c:h val="0.78227719519337446"/>
        </c:manualLayout>
      </c:layout>
      <c:pieChart>
        <c:varyColors val="1"/>
        <c:ser>
          <c:idx val="0"/>
          <c:order val="0"/>
          <c:tx>
            <c:strRef>
              <c:f>Sheet1!$B$1</c:f>
              <c:strCache>
                <c:ptCount val="1"/>
                <c:pt idx="0">
                  <c:v>Sales</c:v>
                </c:pt>
              </c:strCache>
            </c:strRef>
          </c:tx>
          <c:dPt>
            <c:idx val="0"/>
            <c:bubble3D val="0"/>
            <c:spPr>
              <a:solidFill>
                <a:srgbClr val="106169"/>
              </a:solidFill>
              <a:ln w="19050">
                <a:solidFill>
                  <a:schemeClr val="lt1"/>
                </a:solidFill>
              </a:ln>
              <a:effectLst/>
            </c:spPr>
          </c:dPt>
          <c:dPt>
            <c:idx val="1"/>
            <c:bubble3D val="0"/>
            <c:spPr>
              <a:solidFill>
                <a:srgbClr val="8BD3D4"/>
              </a:solidFill>
              <a:ln w="19050">
                <a:solidFill>
                  <a:schemeClr val="lt1"/>
                </a:solidFill>
              </a:ln>
              <a:effectLst/>
            </c:spPr>
          </c:dPt>
          <c:dPt>
            <c:idx val="2"/>
            <c:bubble3D val="0"/>
            <c:spPr>
              <a:solidFill>
                <a:srgbClr val="DADDDF"/>
              </a:solidFill>
              <a:ln w="19050">
                <a:solidFill>
                  <a:schemeClr val="lt1"/>
                </a:solidFill>
              </a:ln>
              <a:effectLst/>
            </c:spPr>
          </c:dPt>
          <c:dPt>
            <c:idx val="3"/>
            <c:bubble3D val="0"/>
            <c:spPr>
              <a:solidFill>
                <a:srgbClr val="AA9F8A"/>
              </a:solidFill>
              <a:ln w="19050">
                <a:solidFill>
                  <a:schemeClr val="lt1"/>
                </a:solidFill>
              </a:ln>
              <a:effectLst/>
            </c:spPr>
          </c:dPt>
          <c:dPt>
            <c:idx val="4"/>
            <c:bubble3D val="0"/>
            <c:spPr>
              <a:solidFill>
                <a:srgbClr val="1A99A6"/>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1451544803371827"/>
                  <c:y val="8.6015805170090477E-3"/>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4.1095436330101258E-2"/>
                  <c:y val="-0.14215383931674938"/>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ysClr val="windowText" lastClr="000000"/>
                      </a:solidFill>
                      <a:latin typeface="+mn-lt"/>
                      <a:ea typeface="Tahoma" panose="020B0604030504040204" pitchFamily="34" charset="0"/>
                      <a:cs typeface="Tahoma" panose="020B060403050404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5.9241505618476901E-2"/>
                  <c:y val="-0.1177486758924334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ysClr val="windowText" lastClr="000000"/>
                      </a:solidFill>
                      <a:latin typeface="+mn-lt"/>
                      <a:ea typeface="Tahoma" panose="020B0604030504040204" pitchFamily="34" charset="0"/>
                      <a:cs typeface="Tahoma" panose="020B060403050404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8.7004170339478965E-2"/>
                  <c:y val="-6.2898482176726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ysClr val="windowText" lastClr="000000"/>
                      </a:solidFill>
                      <a:latin typeface="+mn-lt"/>
                      <a:ea typeface="Tahoma" panose="020B0604030504040204" pitchFamily="34" charset="0"/>
                      <a:cs typeface="Tahoma" panose="020B060403050404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9.8336586395656331E-2"/>
                  <c:y val="0.13743514372737267"/>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bg1"/>
                    </a:solidFill>
                    <a:latin typeface="+mn-lt"/>
                    <a:ea typeface="Tahoma" panose="020B0604030504040204" pitchFamily="34" charset="0"/>
                    <a:cs typeface="Tahoma" panose="020B060403050404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5"/>
                <c:pt idx="0">
                  <c:v>التشييد</c:v>
                </c:pt>
                <c:pt idx="1">
                  <c:v>تجارة الجملة والتجزئة</c:v>
                </c:pt>
                <c:pt idx="2">
                  <c:v>الصناعة التحويلية</c:v>
                </c:pt>
                <c:pt idx="3">
                  <c:v>أنشطة الخدمات الإدارية وخدمات الدعم</c:v>
                </c:pt>
                <c:pt idx="4">
                  <c:v>الأنشطة الأخرى</c:v>
                </c:pt>
              </c:strCache>
            </c:strRef>
          </c:cat>
          <c:val>
            <c:numRef>
              <c:f>Sheet1!$B$2:$B$7</c:f>
              <c:numCache>
                <c:formatCode>_(* #,##0.0_);_(* \(#,##0.0\);_(* "-"??_);_(@_)</c:formatCode>
                <c:ptCount val="6"/>
                <c:pt idx="0">
                  <c:v>37.568896486910091</c:v>
                </c:pt>
                <c:pt idx="1">
                  <c:v>13.589005709103761</c:v>
                </c:pt>
                <c:pt idx="2">
                  <c:v>10.856951386882422</c:v>
                </c:pt>
                <c:pt idx="3">
                  <c:v>8.4934296904428077</c:v>
                </c:pt>
                <c:pt idx="4">
                  <c:v>29.491716726660918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5"/>
        <c:delete val="1"/>
      </c:legendEntry>
      <c:layout>
        <c:manualLayout>
          <c:xMode val="edge"/>
          <c:yMode val="edge"/>
          <c:x val="0.61752248501404861"/>
          <c:y val="0.1918510008313018"/>
          <c:w val="0.28767286908985862"/>
          <c:h val="0.51426322163267191"/>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279023094268943E-2"/>
          <c:y val="6.4623979165624762E-2"/>
          <c:w val="0.72477868280156288"/>
          <c:h val="0.76568544610352229"/>
        </c:manualLayout>
      </c:layout>
      <c:barChart>
        <c:barDir val="bar"/>
        <c:grouping val="clustered"/>
        <c:varyColors val="0"/>
        <c:ser>
          <c:idx val="0"/>
          <c:order val="0"/>
          <c:tx>
            <c:strRef>
              <c:f>Sheet1!$B$1</c:f>
              <c:strCache>
                <c:ptCount val="1"/>
                <c:pt idx="0">
                  <c:v>2016</c:v>
                </c:pt>
              </c:strCache>
            </c:strRef>
          </c:tx>
          <c:spPr>
            <a:solidFill>
              <a:srgbClr val="106169"/>
            </a:solidFill>
            <a:ln>
              <a:noFill/>
            </a:ln>
            <a:effectLst/>
            <a:scene3d>
              <a:camera prst="orthographicFront"/>
              <a:lightRig rig="threePt" dir="t"/>
            </a:scene3d>
            <a:sp3d>
              <a:bevelT w="63500" h="25400"/>
            </a:sp3d>
          </c:spPr>
          <c:invertIfNegative val="0"/>
          <c:dPt>
            <c:idx val="6"/>
            <c:invertIfNegative val="0"/>
            <c:bubble3D val="0"/>
            <c:spPr>
              <a:solidFill>
                <a:srgbClr val="C00000"/>
              </a:solidFill>
              <a:ln>
                <a:noFill/>
              </a:ln>
              <a:effectLst/>
              <a:scene3d>
                <a:camera prst="orthographicFront"/>
                <a:lightRig rig="threePt" dir="t"/>
              </a:scene3d>
              <a:sp3d>
                <a:bevelT w="63500" h="25400"/>
              </a:sp3d>
            </c:spPr>
          </c:dPt>
          <c:dLbls>
            <c:dLbl>
              <c:idx val="0"/>
              <c:layout>
                <c:manualLayout>
                  <c:x val="8.8205444648258597E-3"/>
                  <c:y val="2.352572900864454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6,330.0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9.5817158548768405E-2"/>
                      <c:h val="6.993667076019166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التعدين واستغلال المحاجر</c:v>
                </c:pt>
                <c:pt idx="1">
                  <c:v>إمدادات الكهرباء والغاز والبخار وتكييف الهواء</c:v>
                </c:pt>
                <c:pt idx="2">
                  <c:v>الأنشطة المالية وأنشطة التأمين</c:v>
                </c:pt>
                <c:pt idx="3">
                  <c:v>الأنشطة العقارية</c:v>
                </c:pt>
                <c:pt idx="4">
                  <c:v>المعلومات والاتصالات</c:v>
                </c:pt>
                <c:pt idx="5">
                  <c:v>الأنشطة الأخرى</c:v>
                </c:pt>
              </c:strCache>
            </c:strRef>
          </c:cat>
          <c:val>
            <c:numRef>
              <c:f>Sheet1!$B$2:$B$7</c:f>
              <c:numCache>
                <c:formatCode>#,##0.0</c:formatCode>
                <c:ptCount val="6"/>
                <c:pt idx="0">
                  <c:v>6147.5067880493443</c:v>
                </c:pt>
                <c:pt idx="1">
                  <c:v>4528.8082347826094</c:v>
                </c:pt>
                <c:pt idx="2">
                  <c:v>2065.6976889385555</c:v>
                </c:pt>
                <c:pt idx="3">
                  <c:v>1672.4662795639679</c:v>
                </c:pt>
                <c:pt idx="4">
                  <c:v>1289.9928359535513</c:v>
                </c:pt>
                <c:pt idx="5">
                  <c:v>2111.2066329192517</c:v>
                </c:pt>
              </c:numCache>
            </c:numRef>
          </c:val>
        </c:ser>
        <c:dLbls>
          <c:showLegendKey val="0"/>
          <c:showVal val="0"/>
          <c:showCatName val="0"/>
          <c:showSerName val="0"/>
          <c:showPercent val="0"/>
          <c:showBubbleSize val="0"/>
        </c:dLbls>
        <c:gapWidth val="115"/>
        <c:overlap val="-20"/>
        <c:axId val="-1116096"/>
        <c:axId val="-1118272"/>
      </c:barChart>
      <c:dateAx>
        <c:axId val="-1116096"/>
        <c:scaling>
          <c:orientation val="minMax"/>
        </c:scaling>
        <c:delete val="0"/>
        <c:axPos val="r"/>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118272"/>
        <c:crosses val="autoZero"/>
        <c:auto val="0"/>
        <c:lblOffset val="100"/>
        <c:baseTimeUnit val="days"/>
      </c:dateAx>
      <c:valAx>
        <c:axId val="-1118272"/>
        <c:scaling>
          <c:orientation val="maxMin"/>
          <c:max val="14000"/>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ar-AE"/>
                  <a:t>أ</a:t>
                </a:r>
                <a:r>
                  <a:rPr lang="ar-YE"/>
                  <a:t>لف درهم</a:t>
                </a:r>
                <a:endParaRPr lang="en-US"/>
              </a:p>
            </c:rich>
          </c:tx>
          <c:layout>
            <c:manualLayout>
              <c:xMode val="edge"/>
              <c:yMode val="edge"/>
              <c:x val="0.35534936046563537"/>
              <c:y val="0.839719047116287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none"/>
        <c:minorTickMark val="none"/>
        <c:tickLblPos val="nextTo"/>
        <c:crossAx val="-1116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158750157490236E-2"/>
          <c:y val="1.7538561104519471E-2"/>
          <c:w val="0.89393977573390448"/>
          <c:h val="0.48743589492160305"/>
        </c:manualLayout>
      </c:layout>
      <c:barChart>
        <c:barDir val="col"/>
        <c:grouping val="clustered"/>
        <c:varyColors val="0"/>
        <c:ser>
          <c:idx val="0"/>
          <c:order val="0"/>
          <c:tx>
            <c:strRef>
              <c:f>Sheet1!$B$1</c:f>
              <c:strCache>
                <c:ptCount val="1"/>
                <c:pt idx="0">
                  <c:v>نسبة النمو</c:v>
                </c:pt>
              </c:strCache>
            </c:strRef>
          </c:tx>
          <c:spPr>
            <a:solidFill>
              <a:srgbClr val="10616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Sheet1!$A$2:$A$18</c:f>
              <c:strCache>
                <c:ptCount val="17"/>
                <c:pt idx="0">
                  <c:v> التعدين واستغلال المحاجر</c:v>
                </c:pt>
                <c:pt idx="1">
                  <c:v> الصناعة التحويلية</c:v>
                </c:pt>
                <c:pt idx="2">
                  <c:v> إمدادات الكهرباء والغاز والبخار وتكييف الهواء</c:v>
                </c:pt>
                <c:pt idx="3">
                  <c:v>إمدادات المياه، أنشطة الصرف وإدارة النفايات ومعالجتها </c:v>
                </c:pt>
                <c:pt idx="4">
                  <c:v> التشييد</c:v>
                </c:pt>
                <c:pt idx="5">
                  <c:v>تجارة الجملة والتجزئة</c:v>
                </c:pt>
                <c:pt idx="6">
                  <c:v> النقل والتخزين</c:v>
                </c:pt>
                <c:pt idx="7">
                  <c:v> أنشطة خدمات الإقامة والطعام</c:v>
                </c:pt>
                <c:pt idx="8">
                  <c:v> المعلومات والاتصالات</c:v>
                </c:pt>
                <c:pt idx="9">
                  <c:v> الأنشطة المالية وأنشطة التأمين</c:v>
                </c:pt>
                <c:pt idx="10">
                  <c:v> الأنشطة العقارية</c:v>
                </c:pt>
                <c:pt idx="11">
                  <c:v> الأنشطة المهنية والعلمية والتقنية</c:v>
                </c:pt>
                <c:pt idx="12">
                  <c:v> أنشطة الخدمات الإدارية وخدمات الدعم</c:v>
                </c:pt>
                <c:pt idx="13">
                  <c:v> التعليم</c:v>
                </c:pt>
                <c:pt idx="14">
                  <c:v> الأنشطة في مجال صحة الإنسان والعمل الاجتماعي</c:v>
                </c:pt>
                <c:pt idx="15">
                  <c:v> الفنون والترفيه والتسلية</c:v>
                </c:pt>
                <c:pt idx="16">
                  <c:v>أنشطة الخدمات الأخرى</c:v>
                </c:pt>
              </c:strCache>
            </c:strRef>
          </c:cat>
          <c:val>
            <c:numRef>
              <c:f>Sheet1!$B$2:$B$18</c:f>
              <c:numCache>
                <c:formatCode>0.0</c:formatCode>
                <c:ptCount val="17"/>
                <c:pt idx="0">
                  <c:v>-11.2</c:v>
                </c:pt>
                <c:pt idx="1">
                  <c:v>0.2</c:v>
                </c:pt>
                <c:pt idx="2">
                  <c:v>1.5</c:v>
                </c:pt>
                <c:pt idx="3">
                  <c:v>7.3</c:v>
                </c:pt>
                <c:pt idx="4">
                  <c:v>-4</c:v>
                </c:pt>
                <c:pt idx="5">
                  <c:v>10.4</c:v>
                </c:pt>
                <c:pt idx="6">
                  <c:v>-13.8</c:v>
                </c:pt>
                <c:pt idx="7">
                  <c:v>5.4</c:v>
                </c:pt>
                <c:pt idx="8">
                  <c:v>2.8</c:v>
                </c:pt>
                <c:pt idx="9">
                  <c:v>4.5</c:v>
                </c:pt>
                <c:pt idx="10">
                  <c:v>15</c:v>
                </c:pt>
                <c:pt idx="11">
                  <c:v>-0.1</c:v>
                </c:pt>
                <c:pt idx="12">
                  <c:v>6.9</c:v>
                </c:pt>
                <c:pt idx="13">
                  <c:v>3.6</c:v>
                </c:pt>
                <c:pt idx="14">
                  <c:v>5.7</c:v>
                </c:pt>
                <c:pt idx="15">
                  <c:v>5</c:v>
                </c:pt>
                <c:pt idx="16">
                  <c:v>7</c:v>
                </c:pt>
              </c:numCache>
            </c:numRef>
          </c:val>
        </c:ser>
        <c:dLbls>
          <c:dLblPos val="outEnd"/>
          <c:showLegendKey val="0"/>
          <c:showVal val="1"/>
          <c:showCatName val="0"/>
          <c:showSerName val="0"/>
          <c:showPercent val="0"/>
          <c:showBubbleSize val="0"/>
        </c:dLbls>
        <c:gapWidth val="150"/>
        <c:axId val="-1117184"/>
        <c:axId val="-1115552"/>
      </c:barChart>
      <c:dateAx>
        <c:axId val="-1117184"/>
        <c:scaling>
          <c:orientation val="maxMin"/>
        </c:scaling>
        <c:delete val="0"/>
        <c:axPos val="b"/>
        <c:numFmt formatCode="General" sourceLinked="1"/>
        <c:majorTickMark val="none"/>
        <c:minorTickMark val="none"/>
        <c:tickLblPos val="low"/>
        <c:spPr>
          <a:noFill/>
          <a:ln w="19050" cap="flat" cmpd="sng" algn="ctr">
            <a:solidFill>
              <a:schemeClr val="tx1">
                <a:lumMod val="15000"/>
                <a:lumOff val="85000"/>
              </a:schemeClr>
            </a:solidFill>
            <a:round/>
            <a:headEnd type="none" w="sm" len="sm"/>
            <a:tailEnd type="none" w="sm" len="sm"/>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115552"/>
        <c:crosses val="autoZero"/>
        <c:auto val="0"/>
        <c:lblOffset val="100"/>
        <c:baseTimeUnit val="days"/>
        <c:minorUnit val="1"/>
      </c:dateAx>
      <c:valAx>
        <c:axId val="-1115552"/>
        <c:scaling>
          <c:orientation val="minMax"/>
        </c:scaling>
        <c:delete val="0"/>
        <c:axPos val="r"/>
        <c:title>
          <c:tx>
            <c:rich>
              <a:bodyPr rot="-5400000" spcFirstLastPara="1" vertOverflow="ellipsis" vert="horz" wrap="square" anchor="ctr" anchorCtr="1"/>
              <a:lstStyle/>
              <a:p>
                <a:pPr>
                  <a:defRPr sz="700" b="0" i="0" u="none" strike="noStrike" kern="1200" cap="all"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a:t>
                </a:r>
              </a:p>
            </c:rich>
          </c:tx>
          <c:layout>
            <c:manualLayout>
              <c:xMode val="edge"/>
              <c:yMode val="edge"/>
              <c:x val="0.96768290444732585"/>
              <c:y val="0.19510170195101703"/>
            </c:manualLayout>
          </c:layout>
          <c:overlay val="0"/>
          <c:spPr>
            <a:noFill/>
            <a:ln>
              <a:noFill/>
            </a:ln>
            <a:effectLst/>
          </c:spPr>
          <c:txPr>
            <a:bodyPr rot="-5400000" spcFirstLastPara="1" vertOverflow="ellipsis" vert="horz" wrap="square" anchor="ctr" anchorCtr="1"/>
            <a:lstStyle/>
            <a:p>
              <a:pPr>
                <a:defRPr sz="700" b="0" i="0" u="none" strike="noStrike" kern="1200" cap="all"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0" sourceLinked="0"/>
        <c:majorTickMark val="none"/>
        <c:minorTickMark val="none"/>
        <c:tickLblPos val="low"/>
        <c:spPr>
          <a:noFill/>
          <a:ln>
            <a:solidFill>
              <a:schemeClr val="tx1">
                <a:lumMod val="15000"/>
                <a:lumOff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1171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621847839134762"/>
          <c:y val="7.6869360984076013E-2"/>
          <c:w val="0.4758328133262037"/>
          <c:h val="0.88842273332629473"/>
        </c:manualLayout>
      </c:layout>
      <c:pieChart>
        <c:varyColors val="1"/>
        <c:ser>
          <c:idx val="0"/>
          <c:order val="0"/>
          <c:tx>
            <c:strRef>
              <c:f>Sheet1!$B$1</c:f>
              <c:strCache>
                <c:ptCount val="1"/>
                <c:pt idx="0">
                  <c:v>2016</c:v>
                </c:pt>
              </c:strCache>
            </c:strRef>
          </c:tx>
          <c:dPt>
            <c:idx val="0"/>
            <c:bubble3D val="0"/>
            <c:spPr>
              <a:solidFill>
                <a:srgbClr val="106169"/>
              </a:solidFill>
            </c:spPr>
          </c:dPt>
          <c:dPt>
            <c:idx val="1"/>
            <c:bubble3D val="0"/>
            <c:spPr>
              <a:solidFill>
                <a:srgbClr val="AA9F8A"/>
              </a:solidFill>
            </c:spPr>
          </c:dPt>
          <c:dPt>
            <c:idx val="2"/>
            <c:bubble3D val="0"/>
            <c:spPr>
              <a:solidFill>
                <a:srgbClr val="DADDDF"/>
              </a:solidFill>
            </c:spPr>
          </c:dPt>
          <c:dPt>
            <c:idx val="3"/>
            <c:bubble3D val="0"/>
            <c:spPr>
              <a:solidFill>
                <a:srgbClr val="6D6E71"/>
              </a:solidFill>
            </c:spPr>
          </c:dPt>
          <c:dPt>
            <c:idx val="4"/>
            <c:bubble3D val="0"/>
            <c:spPr>
              <a:solidFill>
                <a:srgbClr val="AABFCA"/>
              </a:solidFill>
            </c:spPr>
          </c:dPt>
          <c:dLbls>
            <c:dLbl>
              <c:idx val="0"/>
              <c:layout>
                <c:manualLayout>
                  <c:x val="-5.8430613522434047E-3"/>
                  <c:y val="8.3639421571950645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0.12290726478895317"/>
                  <c:y val="-0.13836744295459899"/>
                </c:manualLayout>
              </c:layou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1.2258940733076123E-3"/>
                  <c:y val="-5.6014610735408248E-2"/>
                </c:manualLayout>
              </c:layout>
              <c:showLegendKey val="0"/>
              <c:showVal val="0"/>
              <c:showCatName val="1"/>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wrap="square" lIns="38100" tIns="19050" rIns="38100" bIns="19050" anchor="ctr">
                <a:spAutoFit/>
              </a:bodyPr>
              <a:lstStyle/>
              <a:p>
                <a:pPr>
                  <a:defRPr>
                    <a:solidFill>
                      <a:srgbClr val="595959"/>
                    </a:solidFil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Sheet1!$A$2:$A$6</c:f>
              <c:strCache>
                <c:ptCount val="5"/>
                <c:pt idx="0">
                  <c:v>التعدين واستغلال المحاجر</c:v>
                </c:pt>
                <c:pt idx="1">
                  <c:v>النقل والتخزين</c:v>
                </c:pt>
                <c:pt idx="2">
                  <c:v>الصناعة التحويلية</c:v>
                </c:pt>
                <c:pt idx="3">
                  <c:v>الأنشطة العقارية</c:v>
                </c:pt>
                <c:pt idx="4">
                  <c:v>الأنشطة الأخرى </c:v>
                </c:pt>
              </c:strCache>
            </c:strRef>
          </c:cat>
          <c:val>
            <c:numRef>
              <c:f>Sheet1!$B$2:$B$6</c:f>
              <c:numCache>
                <c:formatCode>#,##0.0</c:formatCode>
                <c:ptCount val="5"/>
                <c:pt idx="0">
                  <c:v>47.922822242011691</c:v>
                </c:pt>
                <c:pt idx="1">
                  <c:v>13.510684356509056</c:v>
                </c:pt>
                <c:pt idx="2">
                  <c:v>9.2211289024509675</c:v>
                </c:pt>
                <c:pt idx="3">
                  <c:v>8.9482673420062007</c:v>
                </c:pt>
                <c:pt idx="4">
                  <c:v>20.397097157022095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Tahoma" pitchFamily="34" charset="0"/>
          <a:ea typeface="Tahoma" pitchFamily="34" charset="0"/>
          <a:cs typeface="Tahoma"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37013059162524"/>
          <c:y val="0.14731995491159217"/>
          <c:w val="0.44840927104243672"/>
          <c:h val="0.79692214021836616"/>
        </c:manualLayout>
      </c:layout>
      <c:pieChart>
        <c:varyColors val="1"/>
        <c:ser>
          <c:idx val="0"/>
          <c:order val="0"/>
          <c:tx>
            <c:strRef>
              <c:f>Sheet1!$B$1</c:f>
              <c:strCache>
                <c:ptCount val="1"/>
                <c:pt idx="0">
                  <c:v>Sales</c:v>
                </c:pt>
              </c:strCache>
            </c:strRef>
          </c:tx>
          <c:dPt>
            <c:idx val="0"/>
            <c:bubble3D val="0"/>
            <c:spPr>
              <a:solidFill>
                <a:srgbClr val="106169"/>
              </a:solidFill>
              <a:ln w="0">
                <a:solidFill>
                  <a:sysClr val="window" lastClr="FFFFFF"/>
                </a:solidFill>
              </a:ln>
              <a:effectLst/>
            </c:spPr>
          </c:dPt>
          <c:dPt>
            <c:idx val="1"/>
            <c:bubble3D val="0"/>
            <c:spPr>
              <a:solidFill>
                <a:srgbClr val="595959"/>
              </a:solidFill>
              <a:ln w="0">
                <a:solidFill>
                  <a:sysClr val="window" lastClr="FFFFFF"/>
                </a:solidFill>
              </a:ln>
              <a:effectLst/>
            </c:spPr>
          </c:dPt>
          <c:dPt>
            <c:idx val="2"/>
            <c:bubble3D val="0"/>
            <c:spPr>
              <a:solidFill>
                <a:srgbClr val="AABFCA"/>
              </a:solidFill>
              <a:ln w="0">
                <a:solidFill>
                  <a:sysClr val="window" lastClr="FFFFFF"/>
                </a:solidFill>
              </a:ln>
              <a:effectLst/>
            </c:spPr>
          </c:dPt>
          <c:dPt>
            <c:idx val="3"/>
            <c:bubble3D val="0"/>
            <c:spPr>
              <a:solidFill>
                <a:srgbClr val="DADDDF"/>
              </a:solidFill>
              <a:ln w="0">
                <a:solidFill>
                  <a:sysClr val="window" lastClr="FFFFFF"/>
                </a:solidFill>
              </a:ln>
              <a:effectLst/>
            </c:spPr>
          </c:dPt>
          <c:dPt>
            <c:idx val="4"/>
            <c:bubble3D val="0"/>
            <c:spPr>
              <a:solidFill>
                <a:srgbClr val="AA9F8A"/>
              </a:solidFill>
              <a:ln w="0">
                <a:solidFill>
                  <a:sysClr val="window" lastClr="FFFFFF"/>
                </a:solidFill>
              </a:ln>
              <a:effectLst/>
            </c:spPr>
          </c:dPt>
          <c:dLbls>
            <c:dLbl>
              <c:idx val="0"/>
              <c:layout>
                <c:manualLayout>
                  <c:x val="5.2015960889887653E-3"/>
                  <c:y val="7.0011839901430409E-2"/>
                </c:manualLayout>
              </c:layout>
              <c:tx>
                <c:rich>
                  <a:bodyPr/>
                  <a:lstStyle/>
                  <a:p>
                    <a:r>
                      <a:rPr lang="en-US" sz="900">
                        <a:solidFill>
                          <a:srgbClr val="6D6E71"/>
                        </a:solidFill>
                        <a:latin typeface="Tahoma" panose="020B0604030504040204" pitchFamily="34" charset="0"/>
                        <a:ea typeface="Tahoma" panose="020B0604030504040204" pitchFamily="34" charset="0"/>
                        <a:cs typeface="Tahoma" panose="020B0604030504040204" pitchFamily="34" charset="0"/>
                      </a:rPr>
                      <a:t>%</a:t>
                    </a:r>
                    <a:fld id="{4FCA3F6D-DF03-48E7-ACB8-6F0C4A0318EB}" type="VALUE">
                      <a:rPr lang="en-US" sz="900">
                        <a:solidFill>
                          <a:srgbClr val="6D6E71"/>
                        </a:solidFill>
                        <a:latin typeface="Tahoma" panose="020B0604030504040204" pitchFamily="34" charset="0"/>
                        <a:ea typeface="Tahoma" panose="020B0604030504040204" pitchFamily="34" charset="0"/>
                        <a:cs typeface="Tahoma" panose="020B0604030504040204" pitchFamily="34" charset="0"/>
                      </a:rPr>
                      <a:pPr/>
                      <a:t>[VALUE]</a:t>
                    </a:fld>
                    <a:endParaRPr lang="en-US" sz="900">
                      <a:solidFill>
                        <a:srgbClr val="6D6E71"/>
                      </a:solidFill>
                      <a:latin typeface="Tahoma" panose="020B0604030504040204" pitchFamily="34" charset="0"/>
                      <a:ea typeface="Tahoma" panose="020B0604030504040204" pitchFamily="34" charset="0"/>
                      <a:cs typeface="Tahoma" panose="020B0604030504040204" pitchFamily="34" charset="0"/>
                    </a:endParaRP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5.6258842527092392E-3"/>
                  <c:y val="-1.6744925232969731E-2"/>
                </c:manualLayout>
              </c:layout>
              <c:tx>
                <c:rich>
                  <a:bodyPr/>
                  <a:lstStyle/>
                  <a:p>
                    <a:r>
                      <a:rPr lang="en-US"/>
                      <a:t>%</a:t>
                    </a:r>
                    <a:fld id="{CD89D5D0-AD5A-4A59-A3F4-FB2CF2610333}"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9.8085844742484968E-3"/>
                  <c:y val="-8.1560556764146436E-3"/>
                </c:manualLayout>
              </c:layout>
              <c:tx>
                <c:rich>
                  <a:bodyPr/>
                  <a:lstStyle/>
                  <a:p>
                    <a:r>
                      <a:rPr lang="en-US"/>
                      <a:t>%</a:t>
                    </a:r>
                    <a:fld id="{FD2B0200-2CE3-4BB2-8320-79807ADFBF90}"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6.4012488796379068E-3"/>
                  <c:y val="-3.2251420230904444E-2"/>
                </c:manualLayout>
              </c:layout>
              <c:tx>
                <c:rich>
                  <a:bodyPr/>
                  <a:lstStyle/>
                  <a:p>
                    <a:r>
                      <a:rPr lang="en-US"/>
                      <a:t>%</a:t>
                    </a:r>
                    <a:fld id="{98ACE73F-0F07-4B9A-B695-355E3E76EFFA}"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4.2129317560610658E-3"/>
                  <c:y val="-1.2354665970211776E-2"/>
                </c:manualLayout>
              </c:layout>
              <c:tx>
                <c:rich>
                  <a:bodyPr/>
                  <a:lstStyle/>
                  <a:p>
                    <a:r>
                      <a:rPr lang="en-US"/>
                      <a:t>%</a:t>
                    </a:r>
                    <a:fld id="{87157C49-D4EF-45D3-9AEC-6C9865234ABC}"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wrap="square" lIns="38100" tIns="19050" rIns="38100" bIns="19050" anchor="ctr">
                <a:spAutoFit/>
              </a:bodyPr>
              <a:lstStyle/>
              <a:p>
                <a:pPr>
                  <a:defRPr sz="900" b="0">
                    <a:solidFill>
                      <a:srgbClr val="595959"/>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التعدين واستغلال المحاجر</c:v>
                </c:pt>
                <c:pt idx="1">
                  <c:v>الصناعة التحويلية</c:v>
                </c:pt>
                <c:pt idx="2">
                  <c:v>النقل والتخزين</c:v>
                </c:pt>
                <c:pt idx="3">
                  <c:v>التشييد</c:v>
                </c:pt>
                <c:pt idx="4">
                  <c:v>الأنشطة الأخرى</c:v>
                </c:pt>
              </c:strCache>
            </c:strRef>
          </c:cat>
          <c:val>
            <c:numRef>
              <c:f>Sheet1!$B$2:$B$6</c:f>
              <c:numCache>
                <c:formatCode>0.0</c:formatCode>
                <c:ptCount val="5"/>
                <c:pt idx="0">
                  <c:v>32.281708552066931</c:v>
                </c:pt>
                <c:pt idx="1">
                  <c:v>17.7659423599343</c:v>
                </c:pt>
                <c:pt idx="2" formatCode="#,##0.0">
                  <c:v>10.689682072767875</c:v>
                </c:pt>
                <c:pt idx="3" formatCode="#,##0.0">
                  <c:v>8.5929248175590995</c:v>
                </c:pt>
                <c:pt idx="4" formatCode="#,##0.0">
                  <c:v>30.669742197671813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219950222590949"/>
          <c:y val="9.7989616501699045E-2"/>
          <c:w val="0.35597528790987198"/>
          <c:h val="0.7393919510061242"/>
        </c:manualLayout>
      </c:layout>
      <c:overlay val="0"/>
      <c:txPr>
        <a:bodyPr/>
        <a:lstStyle/>
        <a:p>
          <a:pPr>
            <a:defRPr sz="90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84841894763155"/>
          <c:y val="0.12140193319208595"/>
          <c:w val="0.40484159480064996"/>
          <c:h val="0.85358167578450295"/>
        </c:manualLayout>
      </c:layout>
      <c:pieChart>
        <c:varyColors val="1"/>
        <c:ser>
          <c:idx val="0"/>
          <c:order val="0"/>
          <c:tx>
            <c:strRef>
              <c:f>Sheet1!$B$1</c:f>
              <c:strCache>
                <c:ptCount val="1"/>
                <c:pt idx="0">
                  <c:v>القيمة</c:v>
                </c:pt>
              </c:strCache>
            </c:strRef>
          </c:tx>
          <c:spPr>
            <a:ln>
              <a:noFill/>
            </a:ln>
          </c:spPr>
          <c:dPt>
            <c:idx val="0"/>
            <c:bubble3D val="0"/>
            <c:explosion val="1"/>
            <c:spPr>
              <a:solidFill>
                <a:srgbClr val="106169"/>
              </a:solidFill>
              <a:ln>
                <a:noFill/>
              </a:ln>
            </c:spPr>
          </c:dPt>
          <c:dPt>
            <c:idx val="1"/>
            <c:bubble3D val="0"/>
            <c:spPr>
              <a:solidFill>
                <a:srgbClr val="AABFCA"/>
              </a:solidFill>
              <a:ln>
                <a:noFill/>
              </a:ln>
            </c:spPr>
          </c:dPt>
          <c:dPt>
            <c:idx val="2"/>
            <c:bubble3D val="0"/>
            <c:spPr>
              <a:solidFill>
                <a:srgbClr val="DADDDF"/>
              </a:solidFill>
              <a:ln>
                <a:noFill/>
              </a:ln>
            </c:spPr>
          </c:dPt>
          <c:dPt>
            <c:idx val="3"/>
            <c:bubble3D val="0"/>
            <c:spPr>
              <a:solidFill>
                <a:srgbClr val="1A99A6"/>
              </a:solidFill>
              <a:ln>
                <a:noFill/>
              </a:ln>
            </c:spPr>
          </c:dPt>
          <c:dPt>
            <c:idx val="4"/>
            <c:bubble3D val="0"/>
            <c:spPr>
              <a:solidFill>
                <a:srgbClr val="6D6E71"/>
              </a:solidFill>
              <a:ln>
                <a:noFill/>
              </a:ln>
            </c:spPr>
          </c:dPt>
          <c:dPt>
            <c:idx val="5"/>
            <c:bubble3D val="0"/>
            <c:spPr>
              <a:solidFill>
                <a:srgbClr val="AA9F8A"/>
              </a:solidFill>
              <a:ln>
                <a:noFill/>
              </a:ln>
            </c:spPr>
          </c:dPt>
          <c:dLbls>
            <c:dLbl>
              <c:idx val="0"/>
              <c:layout>
                <c:manualLayout>
                  <c:x val="-2.0009498812648418E-2"/>
                  <c:y val="-6.9007578871918149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669416322959631"/>
                  <c:y val="-4.7817938420348156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1.1975203099612542E-2"/>
                  <c:y val="-1.6286036534589803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2.8931383577052868E-3"/>
                  <c:y val="-2.0657538289641505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4.1648193975753034E-2"/>
                  <c:y val="9.6781034900757887E-2"/>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Sheet1!$A$2:$A$7</c:f>
              <c:strCache>
                <c:ptCount val="6"/>
                <c:pt idx="0">
                  <c:v>الصناعة التحويلية</c:v>
                </c:pt>
                <c:pt idx="1">
                  <c:v>التشييد</c:v>
                </c:pt>
                <c:pt idx="2">
                  <c:v>النقل والتخزين</c:v>
                </c:pt>
                <c:pt idx="3">
                  <c:v>التعدين واستغلال المحاجر</c:v>
                </c:pt>
                <c:pt idx="4">
                  <c:v>تجارة الجملة والتجزئة</c:v>
                </c:pt>
                <c:pt idx="5">
                  <c:v>الأنشطة الأخرى</c:v>
                </c:pt>
              </c:strCache>
            </c:strRef>
          </c:cat>
          <c:val>
            <c:numRef>
              <c:f>Sheet1!$B$2:$B$7</c:f>
              <c:numCache>
                <c:formatCode>_(* #,##0_);_(* \(#,##0\);_(* "-"??_);_(@_)</c:formatCode>
                <c:ptCount val="6"/>
                <c:pt idx="0">
                  <c:v>119969.84977097032</c:v>
                </c:pt>
                <c:pt idx="1">
                  <c:v>95148.139522603349</c:v>
                </c:pt>
                <c:pt idx="2" formatCode="#,##0">
                  <c:v>29669.186905419403</c:v>
                </c:pt>
                <c:pt idx="3">
                  <c:v>26466.007035000002</c:v>
                </c:pt>
                <c:pt idx="4" formatCode="#,##0">
                  <c:v>14393.312220011849</c:v>
                </c:pt>
                <c:pt idx="5" formatCode="#,##0">
                  <c:v>71212.451595802762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a:lstStyle/>
        <a:p>
          <a:pPr>
            <a:defRPr sz="900">
              <a:solidFill>
                <a:srgbClr val="404040"/>
              </a:solidFill>
            </a:defRPr>
          </a:pPr>
          <a:endParaRPr lang="en-US"/>
        </a:p>
      </c:txPr>
    </c:legend>
    <c:plotVisOnly val="1"/>
    <c:dispBlanksAs val="gap"/>
    <c:showDLblsOverMax val="0"/>
  </c:chart>
  <c:spPr>
    <a:ln>
      <a:noFill/>
    </a:ln>
  </c:spPr>
  <c:txPr>
    <a:bodyPr/>
    <a:lstStyle/>
    <a:p>
      <a:pPr>
        <a:defRPr>
          <a:solidFill>
            <a:srgbClr val="40404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95493366715802E-2"/>
          <c:y val="3.9345800524934381E-2"/>
          <c:w val="0.87874312042133018"/>
          <c:h val="0.48981250761376349"/>
        </c:manualLayout>
      </c:layout>
      <c:barChart>
        <c:barDir val="col"/>
        <c:grouping val="clustered"/>
        <c:varyColors val="0"/>
        <c:ser>
          <c:idx val="0"/>
          <c:order val="0"/>
          <c:tx>
            <c:strRef>
              <c:f>Sheet1!$B$1</c:f>
              <c:strCache>
                <c:ptCount val="1"/>
                <c:pt idx="0">
                  <c:v>النسبة</c:v>
                </c:pt>
              </c:strCache>
            </c:strRef>
          </c:tx>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invertIfNegative val="0"/>
          <c:dPt>
            <c:idx val="0"/>
            <c:invertIfNegative val="0"/>
            <c:bubble3D val="0"/>
            <c:spPr>
              <a:solidFill>
                <a:srgbClr val="C0000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Sheet1!$A$2:$A$19</c:f>
              <c:strCache>
                <c:ptCount val="18"/>
                <c:pt idx="0">
                  <c:v>الإجمالي</c:v>
                </c:pt>
                <c:pt idx="1">
                  <c:v>التعدين واستغلال المحاجر</c:v>
                </c:pt>
                <c:pt idx="2">
                  <c:v>الصناعة التحويلية</c:v>
                </c:pt>
                <c:pt idx="3">
                  <c:v>إمدادات الكهرباء والغاز والبخار وتكييف الهواء</c:v>
                </c:pt>
                <c:pt idx="4">
                  <c:v>إمدادات المياه، أنشطة الصرف وإدارة النفايات ومعالجتها</c:v>
                </c:pt>
                <c:pt idx="5">
                  <c:v>التشييد</c:v>
                </c:pt>
                <c:pt idx="6">
                  <c:v>تجارة الجملة والتجزئة</c:v>
                </c:pt>
                <c:pt idx="7">
                  <c:v>النقل والتخزين</c:v>
                </c:pt>
                <c:pt idx="8">
                  <c:v>أنشطة خدمات الإقامة والطعام</c:v>
                </c:pt>
                <c:pt idx="9">
                  <c:v>المعلومات والاتصالات</c:v>
                </c:pt>
                <c:pt idx="10">
                  <c:v>الأنشطة المالية وأنشطة التأمين</c:v>
                </c:pt>
                <c:pt idx="11">
                  <c:v>الأنشطة العقارية</c:v>
                </c:pt>
                <c:pt idx="12">
                  <c:v>الأنشطة المهنية والعلمية والتقنية</c:v>
                </c:pt>
                <c:pt idx="13">
                  <c:v>أنشطة الخدمات الإدارية وخدمات الدعم</c:v>
                </c:pt>
                <c:pt idx="14">
                  <c:v>التعليم</c:v>
                </c:pt>
                <c:pt idx="15">
                  <c:v>الأنشطة في مجال صحة الإنسان والعمل الاجتماعي</c:v>
                </c:pt>
                <c:pt idx="16">
                  <c:v>الفنون والترفيه والتسلية</c:v>
                </c:pt>
                <c:pt idx="17">
                  <c:v>أنشطة الخدمات الأخرى</c:v>
                </c:pt>
              </c:strCache>
            </c:strRef>
          </c:cat>
          <c:val>
            <c:numRef>
              <c:f>Sheet1!$B$2:$B$19</c:f>
              <c:numCache>
                <c:formatCode>0.0</c:formatCode>
                <c:ptCount val="18"/>
                <c:pt idx="0">
                  <c:v>34.811764705882354</c:v>
                </c:pt>
                <c:pt idx="1">
                  <c:v>9.8000000000000007</c:v>
                </c:pt>
                <c:pt idx="2">
                  <c:v>69.8</c:v>
                </c:pt>
                <c:pt idx="3">
                  <c:v>27.6</c:v>
                </c:pt>
                <c:pt idx="4">
                  <c:v>58.1</c:v>
                </c:pt>
                <c:pt idx="5">
                  <c:v>50.9</c:v>
                </c:pt>
                <c:pt idx="6">
                  <c:v>22.2</c:v>
                </c:pt>
                <c:pt idx="7">
                  <c:v>50.5</c:v>
                </c:pt>
                <c:pt idx="8">
                  <c:v>49.3</c:v>
                </c:pt>
                <c:pt idx="9">
                  <c:v>33.799999999999997</c:v>
                </c:pt>
                <c:pt idx="10">
                  <c:v>10.7</c:v>
                </c:pt>
                <c:pt idx="11">
                  <c:v>15</c:v>
                </c:pt>
                <c:pt idx="12">
                  <c:v>25.2</c:v>
                </c:pt>
                <c:pt idx="13">
                  <c:v>29.4</c:v>
                </c:pt>
                <c:pt idx="14">
                  <c:v>25.6</c:v>
                </c:pt>
                <c:pt idx="15">
                  <c:v>36</c:v>
                </c:pt>
                <c:pt idx="16">
                  <c:v>40.4</c:v>
                </c:pt>
                <c:pt idx="17">
                  <c:v>37.5</c:v>
                </c:pt>
              </c:numCache>
            </c:numRef>
          </c:val>
        </c:ser>
        <c:dLbls>
          <c:showLegendKey val="0"/>
          <c:showVal val="0"/>
          <c:showCatName val="0"/>
          <c:showSerName val="0"/>
          <c:showPercent val="0"/>
          <c:showBubbleSize val="0"/>
        </c:dLbls>
        <c:gapWidth val="100"/>
        <c:overlap val="-24"/>
        <c:axId val="-1125888"/>
        <c:axId val="-1124800"/>
      </c:barChart>
      <c:catAx>
        <c:axId val="-112588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t" anchorCtr="0"/>
          <a:lstStyle/>
          <a:p>
            <a:pPr>
              <a:defRPr sz="8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124800"/>
        <c:crosses val="autoZero"/>
        <c:auto val="1"/>
        <c:lblAlgn val="ctr"/>
        <c:lblOffset val="100"/>
        <c:noMultiLvlLbl val="0"/>
      </c:catAx>
      <c:valAx>
        <c:axId val="-112480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ar-AE"/>
                  <a:t>%</a:t>
                </a:r>
                <a:endParaRPr lang="en-US"/>
              </a:p>
            </c:rich>
          </c:tx>
          <c:layout>
            <c:manualLayout>
              <c:xMode val="edge"/>
              <c:yMode val="edge"/>
              <c:x val="0.96923590481997002"/>
              <c:y val="0.2720555232609346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out"/>
        <c:tickLblPos val="high"/>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rgbClr val="106169"/>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l" rtl="1">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التعدين واستغلال المحاجر</c:v>
                </c:pt>
                <c:pt idx="1">
                  <c:v>الصناعة التحويلية</c:v>
                </c:pt>
                <c:pt idx="2">
                  <c:v>إمدادات الكهرباء والغاز والبخار وتكييف الهواء</c:v>
                </c:pt>
                <c:pt idx="3">
                  <c:v>امدادات المياه وأنشطة الصرف وإدارة النفايات ومعالجتها</c:v>
                </c:pt>
                <c:pt idx="4">
                  <c:v>التشييد</c:v>
                </c:pt>
                <c:pt idx="5">
                  <c:v>تجارة الجملة والتجزئة؛ إصلاح المركبات ذات المحركات والدراجات النارية</c:v>
                </c:pt>
                <c:pt idx="6">
                  <c:v>النقل والتخزين</c:v>
                </c:pt>
                <c:pt idx="7">
                  <c:v>أنشطة خدمات الإقامة والطعام</c:v>
                </c:pt>
                <c:pt idx="8">
                  <c:v>المعلومات والاتصالات</c:v>
                </c:pt>
                <c:pt idx="9">
                  <c:v>الأنشطة المالية وأنشطة التأمين</c:v>
                </c:pt>
                <c:pt idx="10">
                  <c:v>الأنشطة العقارية</c:v>
                </c:pt>
                <c:pt idx="11">
                  <c:v>الأنشطة المهنية والعلمية والتقنية</c:v>
                </c:pt>
                <c:pt idx="12">
                  <c:v>أنشطة الخدمات الإدارية وخدمات الدعم</c:v>
                </c:pt>
                <c:pt idx="13">
                  <c:v>التعليم</c:v>
                </c:pt>
                <c:pt idx="14">
                  <c:v>الأنشطة في مجال صحة الإنسان والعمل الاجتماعي</c:v>
                </c:pt>
                <c:pt idx="15">
                  <c:v>الفنون والترفيه والتسلية</c:v>
                </c:pt>
                <c:pt idx="16">
                  <c:v>أنشطة الخدمات الأخرى</c:v>
                </c:pt>
              </c:strCache>
            </c:strRef>
          </c:cat>
          <c:val>
            <c:numRef>
              <c:f>Sheet1!$B$2:$B$18</c:f>
              <c:numCache>
                <c:formatCode>0.0%</c:formatCode>
                <c:ptCount val="17"/>
                <c:pt idx="0">
                  <c:v>0.109</c:v>
                </c:pt>
                <c:pt idx="1">
                  <c:v>0.122</c:v>
                </c:pt>
                <c:pt idx="2">
                  <c:v>1.3918203094729655E-2</c:v>
                </c:pt>
                <c:pt idx="3">
                  <c:v>1.3921755600807622E-3</c:v>
                </c:pt>
                <c:pt idx="4">
                  <c:v>0.188</c:v>
                </c:pt>
                <c:pt idx="5">
                  <c:v>9.0999999999999998E-2</c:v>
                </c:pt>
                <c:pt idx="6">
                  <c:v>8.6999999999999994E-2</c:v>
                </c:pt>
                <c:pt idx="7">
                  <c:v>3.5000000000000003E-2</c:v>
                </c:pt>
                <c:pt idx="8">
                  <c:v>3.1E-2</c:v>
                </c:pt>
                <c:pt idx="9">
                  <c:v>8.6999999999999994E-2</c:v>
                </c:pt>
                <c:pt idx="10">
                  <c:v>1.7999999999999999E-2</c:v>
                </c:pt>
                <c:pt idx="11">
                  <c:v>6.7000000000000004E-2</c:v>
                </c:pt>
                <c:pt idx="12">
                  <c:v>4.7E-2</c:v>
                </c:pt>
                <c:pt idx="13">
                  <c:v>2.8000000000000001E-2</c:v>
                </c:pt>
                <c:pt idx="14">
                  <c:v>6.6000000000000003E-2</c:v>
                </c:pt>
                <c:pt idx="15">
                  <c:v>4.181609486782826E-3</c:v>
                </c:pt>
                <c:pt idx="16">
                  <c:v>4.9908100655151836E-3</c:v>
                </c:pt>
              </c:numCache>
            </c:numRef>
          </c:val>
        </c:ser>
        <c:dLbls>
          <c:dLblPos val="outEnd"/>
          <c:showLegendKey val="0"/>
          <c:showVal val="1"/>
          <c:showCatName val="0"/>
          <c:showSerName val="0"/>
          <c:showPercent val="0"/>
          <c:showBubbleSize val="0"/>
        </c:dLbls>
        <c:gapWidth val="182"/>
        <c:axId val="-1126432"/>
        <c:axId val="-1124256"/>
      </c:barChart>
      <c:catAx>
        <c:axId val="-1126432"/>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124256"/>
        <c:crosses val="autoZero"/>
        <c:auto val="1"/>
        <c:lblAlgn val="ctr"/>
        <c:lblOffset val="100"/>
        <c:noMultiLvlLbl val="0"/>
      </c:catAx>
      <c:valAx>
        <c:axId val="-1124256"/>
        <c:scaling>
          <c:orientation val="maxMin"/>
        </c:scaling>
        <c:delete val="1"/>
        <c:axPos val="b"/>
        <c:numFmt formatCode="0.0%" sourceLinked="1"/>
        <c:majorTickMark val="none"/>
        <c:minorTickMark val="none"/>
        <c:tickLblPos val="nextTo"/>
        <c:crossAx val="-1126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585544373284539E-2"/>
          <c:y val="4.7311827956989246E-2"/>
          <c:w val="0.86872330002665499"/>
          <c:h val="0.79561324189315041"/>
        </c:manualLayout>
      </c:layout>
      <c:barChart>
        <c:barDir val="col"/>
        <c:grouping val="clustered"/>
        <c:varyColors val="0"/>
        <c:ser>
          <c:idx val="0"/>
          <c:order val="0"/>
          <c:tx>
            <c:strRef>
              <c:f>Sheet1!$B$1</c:f>
              <c:strCache>
                <c:ptCount val="1"/>
                <c:pt idx="0">
                  <c:v>2016</c:v>
                </c:pt>
              </c:strCache>
            </c:strRef>
          </c:tx>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invertIfNegative val="0"/>
          <c:dPt>
            <c:idx val="0"/>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4"/>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5"/>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6"/>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7"/>
            <c:invertIfNegative val="0"/>
            <c:bubble3D val="0"/>
            <c:spPr>
              <a:solidFill>
                <a:srgbClr val="10616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التشييد</c:v>
                </c:pt>
                <c:pt idx="1">
                  <c:v>تجارة الجملة والتجزئة</c:v>
                </c:pt>
                <c:pt idx="2">
                  <c:v>الصناعة التحويلية</c:v>
                </c:pt>
                <c:pt idx="3">
                  <c:v>أنشطة الخدمات الإدارية وخدمات الدعم</c:v>
                </c:pt>
                <c:pt idx="4">
                  <c:v>أنشطة خدمات الإقامة والطعام</c:v>
                </c:pt>
                <c:pt idx="5">
                  <c:v>النقل والتخزين</c:v>
                </c:pt>
                <c:pt idx="6">
                  <c:v>الأنشطة المهنية والعلمية والتقنية</c:v>
                </c:pt>
                <c:pt idx="7">
                  <c:v>الأنشطة الأخرى</c:v>
                </c:pt>
              </c:strCache>
            </c:strRef>
          </c:cat>
          <c:val>
            <c:numRef>
              <c:f>Sheet1!$B$2:$B$9</c:f>
              <c:numCache>
                <c:formatCode>0</c:formatCode>
                <c:ptCount val="8"/>
                <c:pt idx="0">
                  <c:v>682.72364691469238</c:v>
                </c:pt>
                <c:pt idx="1">
                  <c:v>246.94724634502933</c:v>
                </c:pt>
                <c:pt idx="2">
                  <c:v>197.29878006426185</c:v>
                </c:pt>
                <c:pt idx="3">
                  <c:v>154.34750113283297</c:v>
                </c:pt>
                <c:pt idx="4">
                  <c:v>124.92707990523967</c:v>
                </c:pt>
                <c:pt idx="5">
                  <c:v>112.16828250888888</c:v>
                </c:pt>
                <c:pt idx="6">
                  <c:v>52.284439880429325</c:v>
                </c:pt>
                <c:pt idx="7">
                  <c:v>246.56067720332624</c:v>
                </c:pt>
              </c:numCache>
            </c:numRef>
          </c:val>
        </c:ser>
        <c:dLbls>
          <c:dLblPos val="outEnd"/>
          <c:showLegendKey val="0"/>
          <c:showVal val="1"/>
          <c:showCatName val="0"/>
          <c:showSerName val="0"/>
          <c:showPercent val="0"/>
          <c:showBubbleSize val="0"/>
        </c:dLbls>
        <c:gapWidth val="100"/>
        <c:overlap val="-24"/>
        <c:axId val="-1933098352"/>
        <c:axId val="-1933090192"/>
      </c:barChart>
      <c:catAx>
        <c:axId val="-1933098352"/>
        <c:scaling>
          <c:orientation val="maxMin"/>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933090192"/>
        <c:crosses val="autoZero"/>
        <c:auto val="1"/>
        <c:lblAlgn val="ctr"/>
        <c:lblOffset val="100"/>
        <c:noMultiLvlLbl val="0"/>
      </c:catAx>
      <c:valAx>
        <c:axId val="-1933090192"/>
        <c:scaling>
          <c:orientation val="minMax"/>
          <c:max val="720"/>
          <c:min val="0"/>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ar-AE">
                    <a:latin typeface="Tahoma" panose="020B0604030504040204" pitchFamily="34" charset="0"/>
                    <a:ea typeface="Tahoma" panose="020B0604030504040204" pitchFamily="34" charset="0"/>
                    <a:cs typeface="Tahoma" panose="020B0604030504040204" pitchFamily="34" charset="0"/>
                  </a:rPr>
                  <a:t>ألف عامل </a:t>
                </a:r>
                <a:endParaRPr lang="en-US">
                  <a:latin typeface="Tahoma" panose="020B0604030504040204" pitchFamily="34" charset="0"/>
                  <a:ea typeface="Tahoma" panose="020B0604030504040204" pitchFamily="34" charset="0"/>
                  <a:cs typeface="Tahoma" panose="020B0604030504040204" pitchFamily="34" charset="0"/>
                </a:endParaRP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out"/>
        <c:minorTickMark val="out"/>
        <c:tickLblPos val="nextTo"/>
        <c:spPr>
          <a:noFill/>
          <a:ln>
            <a:solidFill>
              <a:sysClr val="window" lastClr="FFFFFF"/>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098352"/>
        <c:crosses val="autoZero"/>
        <c:crossBetween val="between"/>
        <c:majorUnit val="1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easeLookup xmlns="cac204a3-57fb-4aea-ba50-989298fa4f73" xsi:nil="true"/>
    <UpdatedInSMARTSCAD xmlns="cac204a3-57fb-4aea-ba50-989298fa4f73" xsi:nil="true"/>
    <TitleAr xmlns="cac204a3-57fb-4aea-ba50-989298fa4f73" xsi:nil="true"/>
    <KeyWordsAr xmlns="cac204a3-57fb-4aea-ba50-989298fa4f73" xsi:nil="true"/>
    <KeyWords xmlns="cac204a3-57fb-4aea-ba50-989298fa4f73" xsi:nil="true"/>
    <DocumentType xmlns="cac204a3-57fb-4aea-ba50-989298fa4f73" xsi:nil="true"/>
    <Language xmlns="cac204a3-57fb-4aea-ba50-989298fa4f73">Both</Language>
    <Order0 xmlns="cac204a3-57fb-4aea-ba50-989298fa4f73" xsi:nil="true"/>
    <ReleaseID_DB xmlns="cac204a3-57fb-4aea-ba50-989298fa4f73" xsi:nil="true"/>
  </documentManagement>
</p:properties>
</file>

<file path=customXml/itemProps1.xml><?xml version="1.0" encoding="utf-8"?>
<ds:datastoreItem xmlns:ds="http://schemas.openxmlformats.org/officeDocument/2006/customXml" ds:itemID="{B4B46AAB-FDFA-4F2C-97B5-23390B2B2C89}">
  <ds:schemaRefs>
    <ds:schemaRef ds:uri="http://schemas.openxmlformats.org/officeDocument/2006/bibliography"/>
  </ds:schemaRefs>
</ds:datastoreItem>
</file>

<file path=customXml/itemProps2.xml><?xml version="1.0" encoding="utf-8"?>
<ds:datastoreItem xmlns:ds="http://schemas.openxmlformats.org/officeDocument/2006/customXml" ds:itemID="{A5933E60-1966-4EED-89DF-2B9CC3D42465}"/>
</file>

<file path=customXml/itemProps3.xml><?xml version="1.0" encoding="utf-8"?>
<ds:datastoreItem xmlns:ds="http://schemas.openxmlformats.org/officeDocument/2006/customXml" ds:itemID="{5B16E720-9ADB-488F-87F0-2713C63D5F58}"/>
</file>

<file path=customXml/itemProps4.xml><?xml version="1.0" encoding="utf-8"?>
<ds:datastoreItem xmlns:ds="http://schemas.openxmlformats.org/officeDocument/2006/customXml" ds:itemID="{77F32859-7670-4B4E-B8CE-5775B679E1D1}"/>
</file>

<file path=docProps/app.xml><?xml version="1.0" encoding="utf-8"?>
<Properties xmlns="http://schemas.openxmlformats.org/officeDocument/2006/extended-properties" xmlns:vt="http://schemas.openxmlformats.org/officeDocument/2006/docPropsVTypes">
  <Template>Normal</Template>
  <TotalTime>320</TotalTime>
  <Pages>18</Pages>
  <Words>2600</Words>
  <Characters>14826</Characters>
  <Application>Microsoft Office Word</Application>
  <DocSecurity>0</DocSecurity>
  <Lines>123</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Yazid Al Omari</dc:creator>
  <cp:lastModifiedBy>Sara Ateeq Saeed Rashed AlDhaheri</cp:lastModifiedBy>
  <cp:revision>46</cp:revision>
  <cp:lastPrinted>2016-11-21T04:38:00Z</cp:lastPrinted>
  <dcterms:created xsi:type="dcterms:W3CDTF">2018-03-06T05:05:00Z</dcterms:created>
  <dcterms:modified xsi:type="dcterms:W3CDTF">2018-03-12T10:50:00Z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